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434" w:rsidRDefault="00346434" w:rsidP="00346434"/>
    <w:p w:rsidR="00346434" w:rsidRDefault="00346434" w:rsidP="00346434"/>
    <w:p w:rsidR="00346434" w:rsidRDefault="00346434" w:rsidP="00346434"/>
    <w:p w:rsidR="00346434" w:rsidRDefault="00346434" w:rsidP="00346434"/>
    <w:p w:rsidR="00346434" w:rsidRDefault="00346434" w:rsidP="00346434"/>
    <w:p w:rsidR="00346434" w:rsidRDefault="00346434" w:rsidP="00346434"/>
    <w:p w:rsidR="00346434" w:rsidRDefault="00346434" w:rsidP="00346434"/>
    <w:p w:rsidR="00346434" w:rsidRDefault="00346434" w:rsidP="00346434"/>
    <w:p w:rsidR="00346434" w:rsidRDefault="00346434" w:rsidP="00346434"/>
    <w:p w:rsidR="00346434" w:rsidRDefault="00346434" w:rsidP="00346434"/>
    <w:p w:rsidR="00346434" w:rsidRDefault="00346434" w:rsidP="00346434"/>
    <w:p w:rsidR="00A82587" w:rsidRDefault="00346434" w:rsidP="00346434">
      <w:pPr>
        <w:spacing w:after="0" w:line="276" w:lineRule="auto"/>
        <w:jc w:val="center"/>
        <w:rPr>
          <w:b/>
        </w:rPr>
      </w:pPr>
      <w:r w:rsidRPr="00B61C7C">
        <w:rPr>
          <w:b/>
        </w:rPr>
        <w:t>Аналитический отчёт</w:t>
      </w:r>
    </w:p>
    <w:p w:rsidR="00346434" w:rsidRPr="00B61C7C" w:rsidRDefault="00B61C7C" w:rsidP="00A82587">
      <w:pPr>
        <w:spacing w:after="0" w:line="276" w:lineRule="auto"/>
        <w:jc w:val="center"/>
        <w:rPr>
          <w:b/>
        </w:rPr>
      </w:pPr>
      <w:r w:rsidRPr="00B61C7C">
        <w:rPr>
          <w:b/>
        </w:rPr>
        <w:t xml:space="preserve"> о реализации</w:t>
      </w:r>
      <w:r w:rsidR="00A82587">
        <w:rPr>
          <w:b/>
        </w:rPr>
        <w:t xml:space="preserve"> </w:t>
      </w:r>
      <w:r w:rsidR="00346434" w:rsidRPr="00B61C7C">
        <w:rPr>
          <w:b/>
        </w:rPr>
        <w:t>регионально</w:t>
      </w:r>
      <w:r w:rsidRPr="00B61C7C">
        <w:rPr>
          <w:b/>
        </w:rPr>
        <w:t>го</w:t>
      </w:r>
      <w:r w:rsidR="00346434" w:rsidRPr="00B61C7C">
        <w:rPr>
          <w:b/>
        </w:rPr>
        <w:t xml:space="preserve"> проект</w:t>
      </w:r>
      <w:r w:rsidRPr="00B61C7C">
        <w:rPr>
          <w:b/>
        </w:rPr>
        <w:t>а</w:t>
      </w:r>
      <w:r w:rsidR="00346434" w:rsidRPr="00B61C7C">
        <w:rPr>
          <w:b/>
        </w:rPr>
        <w:t xml:space="preserve"> «Коуч школьных команд «Функциональная грамотность как основа качества образовательных результатов» </w:t>
      </w:r>
      <w:bookmarkStart w:id="0" w:name="_GoBack"/>
      <w:bookmarkEnd w:id="0"/>
      <w:r w:rsidR="00346434" w:rsidRPr="00B61C7C">
        <w:rPr>
          <w:b/>
        </w:rPr>
        <w:t>за 2023-2024 учебный год</w:t>
      </w:r>
    </w:p>
    <w:p w:rsidR="00346434" w:rsidRDefault="00346434" w:rsidP="00346434">
      <w:pPr>
        <w:spacing w:after="0" w:line="276" w:lineRule="auto"/>
        <w:jc w:val="center"/>
      </w:pPr>
    </w:p>
    <w:p w:rsidR="00346434" w:rsidRPr="00346434" w:rsidRDefault="00346434" w:rsidP="00346434"/>
    <w:p w:rsidR="00346434" w:rsidRPr="00346434" w:rsidRDefault="00346434" w:rsidP="00346434"/>
    <w:p w:rsidR="00346434" w:rsidRPr="00346434" w:rsidRDefault="00346434" w:rsidP="00346434"/>
    <w:p w:rsidR="00346434" w:rsidRPr="00346434" w:rsidRDefault="00346434" w:rsidP="00346434"/>
    <w:p w:rsidR="00346434" w:rsidRPr="00346434" w:rsidRDefault="00346434" w:rsidP="00346434"/>
    <w:p w:rsidR="00346434" w:rsidRPr="00346434" w:rsidRDefault="00346434" w:rsidP="00346434"/>
    <w:p w:rsidR="00346434" w:rsidRPr="00346434" w:rsidRDefault="00346434" w:rsidP="00346434"/>
    <w:p w:rsidR="00346434" w:rsidRPr="00346434" w:rsidRDefault="00346434" w:rsidP="00346434"/>
    <w:p w:rsidR="00346434" w:rsidRDefault="00346434" w:rsidP="00346434"/>
    <w:p w:rsidR="0078382B" w:rsidRDefault="0078382B" w:rsidP="00346434"/>
    <w:p w:rsidR="0078382B" w:rsidRPr="00346434" w:rsidRDefault="0078382B" w:rsidP="00346434"/>
    <w:p w:rsidR="00346434" w:rsidRPr="00346434" w:rsidRDefault="00346434" w:rsidP="00346434"/>
    <w:p w:rsidR="00501E47" w:rsidRDefault="00346434" w:rsidP="00346434">
      <w:pPr>
        <w:tabs>
          <w:tab w:val="left" w:pos="4563"/>
        </w:tabs>
      </w:pPr>
      <w:r>
        <w:tab/>
      </w:r>
    </w:p>
    <w:p w:rsidR="00346434" w:rsidRDefault="00346434" w:rsidP="00346434">
      <w:pPr>
        <w:tabs>
          <w:tab w:val="left" w:pos="4563"/>
        </w:tabs>
      </w:pPr>
    </w:p>
    <w:p w:rsidR="005B7B9A" w:rsidRPr="005B7B9A" w:rsidRDefault="005B7B9A" w:rsidP="007B398D">
      <w:pPr>
        <w:tabs>
          <w:tab w:val="left" w:pos="4563"/>
        </w:tabs>
        <w:spacing w:after="0" w:line="276" w:lineRule="auto"/>
        <w:ind w:firstLine="709"/>
      </w:pPr>
      <w:r>
        <w:lastRenderedPageBreak/>
        <w:t>1.</w:t>
      </w:r>
      <w:r w:rsidRPr="005B7B9A">
        <w:t>Цели и задачи проекта</w:t>
      </w:r>
    </w:p>
    <w:p w:rsidR="005B7B9A" w:rsidRPr="005B7B9A" w:rsidRDefault="005B7B9A" w:rsidP="007B398D">
      <w:pPr>
        <w:tabs>
          <w:tab w:val="left" w:pos="4563"/>
        </w:tabs>
        <w:spacing w:after="0" w:line="276" w:lineRule="auto"/>
        <w:ind w:firstLine="709"/>
        <w:jc w:val="both"/>
        <w:rPr>
          <w:b/>
        </w:rPr>
      </w:pPr>
      <w:r w:rsidRPr="005B7B9A">
        <w:rPr>
          <w:b/>
        </w:rPr>
        <w:t>Цель проекта:</w:t>
      </w:r>
      <w:r w:rsidRPr="005B7B9A">
        <w:t xml:space="preserve"> создание условий повышения уровня развития функциональной грамотности не менее, чем у 75 % педагогов Московской области, обеспечивающих высокий уровень формирования функциональной грамотности обучающихся.</w:t>
      </w:r>
    </w:p>
    <w:p w:rsidR="005B7B9A" w:rsidRPr="005B7B9A" w:rsidRDefault="005B7B9A" w:rsidP="007B398D">
      <w:pPr>
        <w:tabs>
          <w:tab w:val="left" w:pos="4563"/>
        </w:tabs>
        <w:spacing w:after="0" w:line="276" w:lineRule="auto"/>
        <w:ind w:firstLine="709"/>
        <w:jc w:val="both"/>
      </w:pPr>
      <w:r w:rsidRPr="005B7B9A">
        <w:rPr>
          <w:b/>
        </w:rPr>
        <w:t>Задачи проекта</w:t>
      </w:r>
      <w:r w:rsidRPr="005B7B9A">
        <w:t xml:space="preserve">: </w:t>
      </w:r>
    </w:p>
    <w:p w:rsidR="005B7B9A" w:rsidRPr="005B7B9A" w:rsidRDefault="005B7B9A" w:rsidP="007B398D">
      <w:pPr>
        <w:tabs>
          <w:tab w:val="left" w:pos="4563"/>
        </w:tabs>
        <w:spacing w:after="0" w:line="276" w:lineRule="auto"/>
        <w:ind w:firstLine="709"/>
        <w:jc w:val="both"/>
      </w:pPr>
      <w:bookmarkStart w:id="1" w:name="_Hlk120622053"/>
      <w:r>
        <w:t>– р</w:t>
      </w:r>
      <w:r w:rsidRPr="005B7B9A">
        <w:t>азработать пакет рекомендаций по созданию и функционированию школьных методических объединений по функциональной грамотности;</w:t>
      </w:r>
    </w:p>
    <w:p w:rsidR="005B7B9A" w:rsidRPr="005B7B9A" w:rsidRDefault="005B7B9A" w:rsidP="007B398D">
      <w:pPr>
        <w:tabs>
          <w:tab w:val="left" w:pos="4563"/>
        </w:tabs>
        <w:spacing w:after="0" w:line="276" w:lineRule="auto"/>
        <w:ind w:firstLine="709"/>
        <w:jc w:val="both"/>
      </w:pPr>
      <w:r>
        <w:t>– п</w:t>
      </w:r>
      <w:r w:rsidRPr="005B7B9A">
        <w:t>ровести комплексный сравнительный анализ уровня развития функциональной грамотности обучающихся и педагогов;</w:t>
      </w:r>
    </w:p>
    <w:p w:rsidR="005B7B9A" w:rsidRPr="005B7B9A" w:rsidRDefault="005B7B9A" w:rsidP="007B398D">
      <w:pPr>
        <w:tabs>
          <w:tab w:val="left" w:pos="993"/>
          <w:tab w:val="left" w:pos="1560"/>
          <w:tab w:val="left" w:pos="4563"/>
        </w:tabs>
        <w:spacing w:after="0" w:line="276" w:lineRule="auto"/>
        <w:ind w:firstLine="709"/>
        <w:jc w:val="both"/>
      </w:pPr>
      <w:r>
        <w:t>– о</w:t>
      </w:r>
      <w:r w:rsidRPr="005B7B9A">
        <w:t>рганизовать деятельность группу «методического десанта» обеспечивающую аудит, персональное сопровождение и постпрограммную оценку уровня обучающихся и педагогов</w:t>
      </w:r>
      <w:r>
        <w:t>;</w:t>
      </w:r>
    </w:p>
    <w:p w:rsidR="005B7B9A" w:rsidRDefault="005B7B9A" w:rsidP="007B398D">
      <w:pPr>
        <w:tabs>
          <w:tab w:val="left" w:pos="4563"/>
        </w:tabs>
        <w:spacing w:after="0" w:line="276" w:lineRule="auto"/>
        <w:ind w:firstLine="709"/>
        <w:jc w:val="both"/>
      </w:pPr>
      <w:r>
        <w:t>– о</w:t>
      </w:r>
      <w:r w:rsidRPr="005B7B9A">
        <w:t xml:space="preserve">рганизовать обмен опытом формирования функциональной грамотности обучающихся на базе </w:t>
      </w:r>
      <w:proofErr w:type="spellStart"/>
      <w:r w:rsidRPr="005B7B9A">
        <w:t>стажировочных</w:t>
      </w:r>
      <w:proofErr w:type="spellEnd"/>
      <w:r w:rsidRPr="005B7B9A">
        <w:t>/региональных инновационных площадок (в т.ч. через программу наставничества).</w:t>
      </w:r>
    </w:p>
    <w:p w:rsidR="005B7B9A" w:rsidRPr="005B7B9A" w:rsidRDefault="005B7B9A" w:rsidP="007B398D">
      <w:pPr>
        <w:tabs>
          <w:tab w:val="left" w:pos="4563"/>
        </w:tabs>
        <w:spacing w:after="0" w:line="276" w:lineRule="auto"/>
        <w:ind w:firstLine="709"/>
        <w:jc w:val="both"/>
      </w:pPr>
      <w:r w:rsidRPr="005B7B9A">
        <w:t xml:space="preserve"> </w:t>
      </w:r>
    </w:p>
    <w:p w:rsidR="005B7B9A" w:rsidRPr="005B7B9A" w:rsidRDefault="005B7B9A" w:rsidP="007B398D">
      <w:pPr>
        <w:pStyle w:val="a8"/>
        <w:numPr>
          <w:ilvl w:val="0"/>
          <w:numId w:val="18"/>
        </w:numPr>
        <w:tabs>
          <w:tab w:val="left" w:pos="4563"/>
        </w:tabs>
        <w:spacing w:after="0" w:line="276" w:lineRule="auto"/>
      </w:pPr>
      <w:bookmarkStart w:id="2" w:name="_Toc167803253"/>
      <w:r w:rsidRPr="005B7B9A">
        <w:t>Показатели проекта</w:t>
      </w:r>
      <w:bookmarkEnd w:id="2"/>
    </w:p>
    <w:tbl>
      <w:tblPr>
        <w:tblStyle w:val="a7"/>
        <w:tblW w:w="10062" w:type="dxa"/>
        <w:tblLayout w:type="fixed"/>
        <w:tblLook w:val="04A0" w:firstRow="1" w:lastRow="0" w:firstColumn="1" w:lastColumn="0" w:noHBand="0" w:noVBand="1"/>
      </w:tblPr>
      <w:tblGrid>
        <w:gridCol w:w="704"/>
        <w:gridCol w:w="2490"/>
        <w:gridCol w:w="2153"/>
        <w:gridCol w:w="2490"/>
        <w:gridCol w:w="1091"/>
        <w:gridCol w:w="1134"/>
      </w:tblGrid>
      <w:tr w:rsidR="005B7B9A" w:rsidRPr="005B7B9A" w:rsidTr="005B7B9A">
        <w:trPr>
          <w:trHeight w:val="1942"/>
        </w:trPr>
        <w:tc>
          <w:tcPr>
            <w:tcW w:w="704"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rPr>
                <w:b/>
              </w:rPr>
            </w:pPr>
            <w:r w:rsidRPr="005B7B9A">
              <w:rPr>
                <w:b/>
              </w:rPr>
              <w:t>№ п/п</w:t>
            </w:r>
          </w:p>
        </w:tc>
        <w:tc>
          <w:tcPr>
            <w:tcW w:w="2490"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rPr>
                <w:b/>
              </w:rPr>
            </w:pPr>
            <w:r w:rsidRPr="005B7B9A">
              <w:rPr>
                <w:b/>
              </w:rPr>
              <w:t>Наименование показателя</w:t>
            </w:r>
          </w:p>
        </w:tc>
        <w:tc>
          <w:tcPr>
            <w:tcW w:w="2153"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rPr>
                <w:b/>
              </w:rPr>
            </w:pPr>
            <w:r w:rsidRPr="005B7B9A">
              <w:rPr>
                <w:b/>
              </w:rPr>
              <w:t>Методы сбора и обработки информации</w:t>
            </w:r>
          </w:p>
        </w:tc>
        <w:tc>
          <w:tcPr>
            <w:tcW w:w="2490"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rPr>
                <w:b/>
              </w:rPr>
            </w:pPr>
            <w:r w:rsidRPr="005B7B9A">
              <w:rPr>
                <w:b/>
              </w:rPr>
              <w:t>Методика расчета показателей</w:t>
            </w:r>
          </w:p>
        </w:tc>
        <w:tc>
          <w:tcPr>
            <w:tcW w:w="1091"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rPr>
                <w:b/>
              </w:rPr>
            </w:pPr>
            <w:r w:rsidRPr="005B7B9A">
              <w:rPr>
                <w:b/>
              </w:rPr>
              <w:t>План</w:t>
            </w:r>
          </w:p>
        </w:tc>
        <w:tc>
          <w:tcPr>
            <w:tcW w:w="1134"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rPr>
                <w:b/>
              </w:rPr>
            </w:pPr>
            <w:r w:rsidRPr="005B7B9A">
              <w:rPr>
                <w:b/>
              </w:rPr>
              <w:t>Значение 2023-2024 гг.</w:t>
            </w:r>
          </w:p>
        </w:tc>
      </w:tr>
      <w:tr w:rsidR="005B7B9A" w:rsidRPr="005B7B9A" w:rsidTr="005B7B9A">
        <w:tc>
          <w:tcPr>
            <w:tcW w:w="704"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1</w:t>
            </w:r>
          </w:p>
        </w:tc>
        <w:tc>
          <w:tcPr>
            <w:tcW w:w="2490"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 xml:space="preserve">Доля образовательных организаций, создавших </w:t>
            </w:r>
            <w:proofErr w:type="spellStart"/>
            <w:r w:rsidRPr="005B7B9A">
              <w:t>методобъединения</w:t>
            </w:r>
            <w:proofErr w:type="spellEnd"/>
            <w:r w:rsidRPr="005B7B9A">
              <w:t xml:space="preserve"> по направлению «Функциональная грамотность</w:t>
            </w:r>
          </w:p>
          <w:p w:rsidR="005B7B9A" w:rsidRPr="005B7B9A" w:rsidRDefault="005B7B9A" w:rsidP="005B7B9A">
            <w:pPr>
              <w:tabs>
                <w:tab w:val="left" w:pos="4563"/>
              </w:tabs>
              <w:spacing w:after="160" w:line="259" w:lineRule="auto"/>
            </w:pPr>
            <w:r w:rsidRPr="005B7B9A">
              <w:t xml:space="preserve">как основа качества образовательных результатов», в которых разработана нормативно-правовая база относительно </w:t>
            </w:r>
            <w:r w:rsidRPr="005B7B9A">
              <w:lastRenderedPageBreak/>
              <w:t>общего количества образовательных организаций.</w:t>
            </w:r>
          </w:p>
        </w:tc>
        <w:tc>
          <w:tcPr>
            <w:tcW w:w="2153" w:type="dxa"/>
            <w:tcBorders>
              <w:top w:val="single" w:sz="4" w:space="0" w:color="auto"/>
              <w:left w:val="single" w:sz="4" w:space="0" w:color="auto"/>
              <w:bottom w:val="single" w:sz="4" w:space="0" w:color="auto"/>
              <w:right w:val="single" w:sz="4" w:space="0" w:color="auto"/>
            </w:tcBorders>
          </w:tcPr>
          <w:p w:rsidR="005B7B9A" w:rsidRPr="005B7B9A" w:rsidRDefault="005B7B9A" w:rsidP="005B7B9A">
            <w:pPr>
              <w:tabs>
                <w:tab w:val="left" w:pos="4563"/>
              </w:tabs>
              <w:spacing w:after="160" w:line="259" w:lineRule="auto"/>
            </w:pPr>
            <w:r w:rsidRPr="005B7B9A">
              <w:lastRenderedPageBreak/>
              <w:t>Анализ статистических данных</w:t>
            </w:r>
          </w:p>
          <w:p w:rsidR="005B7B9A" w:rsidRPr="005B7B9A" w:rsidRDefault="005B7B9A" w:rsidP="005B7B9A">
            <w:pPr>
              <w:tabs>
                <w:tab w:val="left" w:pos="4563"/>
              </w:tabs>
              <w:spacing w:after="160" w:line="259" w:lineRule="auto"/>
            </w:pPr>
          </w:p>
          <w:p w:rsidR="005B7B9A" w:rsidRPr="005B7B9A" w:rsidRDefault="005B7B9A" w:rsidP="005B7B9A">
            <w:pPr>
              <w:tabs>
                <w:tab w:val="left" w:pos="4563"/>
              </w:tabs>
              <w:spacing w:after="160" w:line="259" w:lineRule="auto"/>
            </w:pPr>
            <w:r w:rsidRPr="005B7B9A">
              <w:t xml:space="preserve">Сбор статистики осуществляется с помощью опросника по наличию </w:t>
            </w:r>
            <w:proofErr w:type="spellStart"/>
            <w:r w:rsidRPr="005B7B9A">
              <w:t>методобъединений</w:t>
            </w:r>
            <w:proofErr w:type="spellEnd"/>
            <w:r w:rsidRPr="005B7B9A">
              <w:t xml:space="preserve"> в образовательной организации</w:t>
            </w:r>
          </w:p>
          <w:p w:rsidR="005B7B9A" w:rsidRPr="005B7B9A" w:rsidRDefault="005B7B9A" w:rsidP="005B7B9A">
            <w:pPr>
              <w:tabs>
                <w:tab w:val="left" w:pos="4563"/>
              </w:tabs>
              <w:spacing w:after="160" w:line="259" w:lineRule="auto"/>
            </w:pPr>
          </w:p>
        </w:tc>
        <w:tc>
          <w:tcPr>
            <w:tcW w:w="2490"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proofErr w:type="spellStart"/>
            <w:r w:rsidRPr="005B7B9A">
              <w:t>Д</w:t>
            </w:r>
            <w:r w:rsidRPr="005B7B9A">
              <w:rPr>
                <w:vertAlign w:val="subscript"/>
              </w:rPr>
              <w:t>нб</w:t>
            </w:r>
            <w:proofErr w:type="spellEnd"/>
            <w:r w:rsidRPr="005B7B9A">
              <w:t>=</w:t>
            </w:r>
            <w:proofErr w:type="spellStart"/>
            <w:r w:rsidRPr="005B7B9A">
              <w:t>К</w:t>
            </w:r>
            <w:r w:rsidRPr="005B7B9A">
              <w:rPr>
                <w:vertAlign w:val="subscript"/>
              </w:rPr>
              <w:t>нб</w:t>
            </w:r>
            <w:proofErr w:type="spellEnd"/>
            <w:r w:rsidRPr="005B7B9A">
              <w:t xml:space="preserve">/О </w:t>
            </w:r>
            <w:r>
              <w:t>*</w:t>
            </w:r>
            <w:r w:rsidRPr="005B7B9A">
              <w:t>100%, где</w:t>
            </w:r>
          </w:p>
          <w:p w:rsidR="005B7B9A" w:rsidRPr="005B7B9A" w:rsidRDefault="005B7B9A" w:rsidP="005B7B9A">
            <w:pPr>
              <w:tabs>
                <w:tab w:val="left" w:pos="4563"/>
              </w:tabs>
              <w:spacing w:after="160" w:line="259" w:lineRule="auto"/>
            </w:pPr>
            <w:proofErr w:type="spellStart"/>
            <w:r w:rsidRPr="005B7B9A">
              <w:t>К</w:t>
            </w:r>
            <w:r w:rsidRPr="005B7B9A">
              <w:rPr>
                <w:vertAlign w:val="subscript"/>
              </w:rPr>
              <w:t>нб</w:t>
            </w:r>
            <w:proofErr w:type="spellEnd"/>
            <w:r w:rsidRPr="005B7B9A">
              <w:t xml:space="preserve"> – количество образовательных организаций, создавших </w:t>
            </w:r>
            <w:proofErr w:type="spellStart"/>
            <w:r w:rsidRPr="005B7B9A">
              <w:t>методобъединения</w:t>
            </w:r>
            <w:proofErr w:type="spellEnd"/>
            <w:r w:rsidRPr="005B7B9A">
              <w:t xml:space="preserve"> по направлению и прописавших нормативно-правовую базу, </w:t>
            </w:r>
          </w:p>
          <w:p w:rsidR="005B7B9A" w:rsidRPr="005B7B9A" w:rsidRDefault="005B7B9A" w:rsidP="005B7B9A">
            <w:pPr>
              <w:tabs>
                <w:tab w:val="left" w:pos="4563"/>
              </w:tabs>
              <w:spacing w:after="160" w:line="259" w:lineRule="auto"/>
            </w:pPr>
            <w:r w:rsidRPr="005B7B9A">
              <w:t xml:space="preserve">О – общее число образовательных организаций </w:t>
            </w:r>
          </w:p>
        </w:tc>
        <w:tc>
          <w:tcPr>
            <w:tcW w:w="1091"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Не менее 20%</w:t>
            </w:r>
          </w:p>
        </w:tc>
        <w:tc>
          <w:tcPr>
            <w:tcW w:w="1134"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68%</w:t>
            </w:r>
          </w:p>
        </w:tc>
      </w:tr>
      <w:tr w:rsidR="005B7B9A" w:rsidRPr="005B7B9A" w:rsidTr="005B7B9A">
        <w:tc>
          <w:tcPr>
            <w:tcW w:w="704"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2</w:t>
            </w:r>
          </w:p>
        </w:tc>
        <w:tc>
          <w:tcPr>
            <w:tcW w:w="2490"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 xml:space="preserve">Доля педагогических работников общеобразовательных организаций, показавших высокий, повышенный, базовый уровень сформированности ФГ на основе диагностики РИКУ </w:t>
            </w:r>
          </w:p>
        </w:tc>
        <w:tc>
          <w:tcPr>
            <w:tcW w:w="2153" w:type="dxa"/>
            <w:tcBorders>
              <w:top w:val="single" w:sz="4" w:space="0" w:color="auto"/>
              <w:left w:val="single" w:sz="4" w:space="0" w:color="auto"/>
              <w:bottom w:val="single" w:sz="4" w:space="0" w:color="auto"/>
              <w:right w:val="single" w:sz="4" w:space="0" w:color="auto"/>
            </w:tcBorders>
          </w:tcPr>
          <w:p w:rsidR="005B7B9A" w:rsidRPr="005B7B9A" w:rsidRDefault="005B7B9A" w:rsidP="005B7B9A">
            <w:pPr>
              <w:tabs>
                <w:tab w:val="left" w:pos="4563"/>
              </w:tabs>
              <w:spacing w:after="160" w:line="259" w:lineRule="auto"/>
            </w:pPr>
            <w:r w:rsidRPr="005B7B9A">
              <w:t>Анализ статистических данных</w:t>
            </w:r>
          </w:p>
          <w:p w:rsidR="005B7B9A" w:rsidRPr="005B7B9A" w:rsidRDefault="005B7B9A" w:rsidP="005B7B9A">
            <w:pPr>
              <w:tabs>
                <w:tab w:val="left" w:pos="4563"/>
              </w:tabs>
              <w:spacing w:after="160" w:line="259" w:lineRule="auto"/>
            </w:pPr>
          </w:p>
          <w:p w:rsidR="005B7B9A" w:rsidRPr="005B7B9A" w:rsidRDefault="005B7B9A" w:rsidP="005B7B9A">
            <w:pPr>
              <w:tabs>
                <w:tab w:val="left" w:pos="4563"/>
              </w:tabs>
              <w:spacing w:after="160" w:line="259" w:lineRule="auto"/>
            </w:pPr>
            <w:r w:rsidRPr="005B7B9A">
              <w:t xml:space="preserve">Сбор данных осуществляется через систему РИКУ </w:t>
            </w:r>
          </w:p>
        </w:tc>
        <w:tc>
          <w:tcPr>
            <w:tcW w:w="2490"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proofErr w:type="spellStart"/>
            <w:r w:rsidRPr="005B7B9A">
              <w:t>Д</w:t>
            </w:r>
            <w:r w:rsidRPr="005B7B9A">
              <w:rPr>
                <w:vertAlign w:val="subscript"/>
              </w:rPr>
              <w:t>пк</w:t>
            </w:r>
            <w:proofErr w:type="spellEnd"/>
            <w:r w:rsidRPr="005B7B9A">
              <w:t>=</w:t>
            </w:r>
            <w:proofErr w:type="spellStart"/>
            <w:r w:rsidRPr="005B7B9A">
              <w:t>К</w:t>
            </w:r>
            <w:r w:rsidRPr="005B7B9A">
              <w:rPr>
                <w:vertAlign w:val="subscript"/>
              </w:rPr>
              <w:t>пк</w:t>
            </w:r>
            <w:proofErr w:type="spellEnd"/>
            <w:r w:rsidRPr="005B7B9A">
              <w:t xml:space="preserve">/О </w:t>
            </w:r>
            <w:r>
              <w:t>*</w:t>
            </w:r>
            <w:r w:rsidRPr="005B7B9A">
              <w:t>100</w:t>
            </w:r>
            <w:proofErr w:type="gramStart"/>
            <w:r w:rsidRPr="005B7B9A">
              <w:t>% ,</w:t>
            </w:r>
            <w:proofErr w:type="gramEnd"/>
          </w:p>
          <w:p w:rsidR="005B7B9A" w:rsidRPr="005B7B9A" w:rsidRDefault="005B7B9A" w:rsidP="005B7B9A">
            <w:pPr>
              <w:tabs>
                <w:tab w:val="left" w:pos="4563"/>
              </w:tabs>
              <w:spacing w:after="160" w:line="259" w:lineRule="auto"/>
            </w:pPr>
            <w:r w:rsidRPr="005B7B9A">
              <w:t xml:space="preserve">где </w:t>
            </w:r>
            <w:proofErr w:type="spellStart"/>
            <w:r w:rsidRPr="005B7B9A">
              <w:t>К</w:t>
            </w:r>
            <w:r w:rsidRPr="005B7B9A">
              <w:rPr>
                <w:vertAlign w:val="subscript"/>
              </w:rPr>
              <w:t>пк</w:t>
            </w:r>
            <w:proofErr w:type="spellEnd"/>
            <w:r w:rsidRPr="005B7B9A">
              <w:rPr>
                <w:vertAlign w:val="subscript"/>
              </w:rPr>
              <w:t xml:space="preserve"> </w:t>
            </w:r>
            <w:r w:rsidRPr="005B7B9A">
              <w:t>– количество педагогических работников общеобразовательных организаций, показавших высокий, повышенный, базовый уровень сформированности ФГ, а О – общее количество педагогических работников общеобразовательных организаций</w:t>
            </w:r>
          </w:p>
        </w:tc>
        <w:tc>
          <w:tcPr>
            <w:tcW w:w="1091"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Не менее 75% высокий, повышенный, базовый уровень</w:t>
            </w:r>
          </w:p>
        </w:tc>
        <w:tc>
          <w:tcPr>
            <w:tcW w:w="1134"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49,8%</w:t>
            </w:r>
          </w:p>
        </w:tc>
      </w:tr>
      <w:tr w:rsidR="005B7B9A" w:rsidRPr="005B7B9A" w:rsidTr="005B7B9A">
        <w:tc>
          <w:tcPr>
            <w:tcW w:w="704"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3</w:t>
            </w:r>
          </w:p>
        </w:tc>
        <w:tc>
          <w:tcPr>
            <w:tcW w:w="2490"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Доля муниципалитетов, в которых сформирована карта дефицитов по проверяемым компетенциям</w:t>
            </w:r>
          </w:p>
        </w:tc>
        <w:tc>
          <w:tcPr>
            <w:tcW w:w="2153" w:type="dxa"/>
            <w:tcBorders>
              <w:top w:val="single" w:sz="4" w:space="0" w:color="auto"/>
              <w:left w:val="single" w:sz="4" w:space="0" w:color="auto"/>
              <w:bottom w:val="single" w:sz="4" w:space="0" w:color="auto"/>
              <w:right w:val="single" w:sz="4" w:space="0" w:color="auto"/>
            </w:tcBorders>
          </w:tcPr>
          <w:p w:rsidR="005B7B9A" w:rsidRPr="005B7B9A" w:rsidRDefault="005B7B9A" w:rsidP="005B7B9A">
            <w:pPr>
              <w:tabs>
                <w:tab w:val="left" w:pos="4563"/>
              </w:tabs>
              <w:spacing w:after="160" w:line="259" w:lineRule="auto"/>
            </w:pPr>
            <w:r w:rsidRPr="005B7B9A">
              <w:t>Анализ статистических данных</w:t>
            </w:r>
          </w:p>
          <w:p w:rsidR="005B7B9A" w:rsidRPr="005B7B9A" w:rsidRDefault="005B7B9A" w:rsidP="005B7B9A">
            <w:pPr>
              <w:tabs>
                <w:tab w:val="left" w:pos="4563"/>
              </w:tabs>
              <w:spacing w:after="160" w:line="259" w:lineRule="auto"/>
            </w:pPr>
          </w:p>
          <w:p w:rsidR="005B7B9A" w:rsidRPr="005B7B9A" w:rsidRDefault="005B7B9A" w:rsidP="005B7B9A">
            <w:pPr>
              <w:tabs>
                <w:tab w:val="left" w:pos="4563"/>
              </w:tabs>
              <w:spacing w:after="160" w:line="259" w:lineRule="auto"/>
            </w:pPr>
            <w:r w:rsidRPr="005B7B9A">
              <w:t>Сбор статистики осуществляется с помощью опросника по наличию карты дефицитов в муниципальных методических службах</w:t>
            </w:r>
          </w:p>
        </w:tc>
        <w:tc>
          <w:tcPr>
            <w:tcW w:w="2490"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proofErr w:type="spellStart"/>
            <w:r w:rsidRPr="005B7B9A">
              <w:t>Д</w:t>
            </w:r>
            <w:r w:rsidRPr="005B7B9A">
              <w:rPr>
                <w:vertAlign w:val="subscript"/>
              </w:rPr>
              <w:t>мкд</w:t>
            </w:r>
            <w:proofErr w:type="spellEnd"/>
            <w:r w:rsidRPr="005B7B9A">
              <w:t>=</w:t>
            </w:r>
            <w:proofErr w:type="spellStart"/>
            <w:r w:rsidRPr="005B7B9A">
              <w:t>М</w:t>
            </w:r>
            <w:r w:rsidRPr="005B7B9A">
              <w:rPr>
                <w:vertAlign w:val="subscript"/>
              </w:rPr>
              <w:t>кд</w:t>
            </w:r>
            <w:proofErr w:type="spellEnd"/>
            <w:r w:rsidRPr="005B7B9A">
              <w:t>/М</w:t>
            </w:r>
            <w:r>
              <w:t>*</w:t>
            </w:r>
            <w:r w:rsidRPr="005B7B9A">
              <w:t xml:space="preserve">100%, где </w:t>
            </w:r>
          </w:p>
          <w:p w:rsidR="005B7B9A" w:rsidRPr="005B7B9A" w:rsidRDefault="005B7B9A" w:rsidP="005B7B9A">
            <w:pPr>
              <w:tabs>
                <w:tab w:val="left" w:pos="4563"/>
              </w:tabs>
              <w:spacing w:after="160" w:line="259" w:lineRule="auto"/>
            </w:pPr>
            <w:proofErr w:type="spellStart"/>
            <w:r w:rsidRPr="005B7B9A">
              <w:t>М</w:t>
            </w:r>
            <w:r w:rsidRPr="005B7B9A">
              <w:rPr>
                <w:vertAlign w:val="subscript"/>
              </w:rPr>
              <w:t>кд</w:t>
            </w:r>
            <w:proofErr w:type="spellEnd"/>
            <w:r w:rsidRPr="005B7B9A">
              <w:t xml:space="preserve"> – количество муниципальных методических служб, в которых сформирована карта дефицитов,</w:t>
            </w:r>
          </w:p>
          <w:p w:rsidR="005B7B9A" w:rsidRPr="005B7B9A" w:rsidRDefault="005B7B9A" w:rsidP="005B7B9A">
            <w:pPr>
              <w:tabs>
                <w:tab w:val="left" w:pos="4563"/>
              </w:tabs>
              <w:spacing w:after="160" w:line="259" w:lineRule="auto"/>
            </w:pPr>
            <w:r w:rsidRPr="005B7B9A">
              <w:t>М – общее число муниципальных методических служб</w:t>
            </w:r>
          </w:p>
        </w:tc>
        <w:tc>
          <w:tcPr>
            <w:tcW w:w="1091"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Не менее 70%</w:t>
            </w:r>
          </w:p>
        </w:tc>
        <w:tc>
          <w:tcPr>
            <w:tcW w:w="1134"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83%</w:t>
            </w:r>
          </w:p>
        </w:tc>
      </w:tr>
      <w:tr w:rsidR="005B7B9A" w:rsidRPr="005B7B9A" w:rsidTr="005B7B9A">
        <w:tc>
          <w:tcPr>
            <w:tcW w:w="704"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4</w:t>
            </w:r>
          </w:p>
        </w:tc>
        <w:tc>
          <w:tcPr>
            <w:tcW w:w="2490"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 xml:space="preserve">Доля СП и РИП, представивших обобщённый опыт </w:t>
            </w:r>
            <w:r w:rsidRPr="005B7B9A">
              <w:lastRenderedPageBreak/>
              <w:t xml:space="preserve">формирования функциональной грамотности в методический сборник </w:t>
            </w:r>
          </w:p>
        </w:tc>
        <w:tc>
          <w:tcPr>
            <w:tcW w:w="2153"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lastRenderedPageBreak/>
              <w:t xml:space="preserve">Сбор статей для методического </w:t>
            </w:r>
            <w:r w:rsidRPr="005B7B9A">
              <w:lastRenderedPageBreak/>
              <w:t>сборника от СП и РИП</w:t>
            </w:r>
          </w:p>
        </w:tc>
        <w:tc>
          <w:tcPr>
            <w:tcW w:w="2490"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proofErr w:type="spellStart"/>
            <w:r w:rsidRPr="005B7B9A">
              <w:lastRenderedPageBreak/>
              <w:t>Д</w:t>
            </w:r>
            <w:r w:rsidRPr="005B7B9A">
              <w:rPr>
                <w:vertAlign w:val="subscript"/>
              </w:rPr>
              <w:t>с</w:t>
            </w:r>
            <w:proofErr w:type="spellEnd"/>
            <w:r w:rsidRPr="005B7B9A">
              <w:t>=К</w:t>
            </w:r>
            <w:r w:rsidRPr="005B7B9A">
              <w:rPr>
                <w:vertAlign w:val="subscript"/>
              </w:rPr>
              <w:t>с</w:t>
            </w:r>
            <w:r w:rsidRPr="005B7B9A">
              <w:t>/(</w:t>
            </w:r>
            <w:proofErr w:type="spellStart"/>
            <w:r w:rsidRPr="005B7B9A">
              <w:t>К</w:t>
            </w:r>
            <w:r w:rsidRPr="005B7B9A">
              <w:rPr>
                <w:vertAlign w:val="subscript"/>
              </w:rPr>
              <w:t>сп</w:t>
            </w:r>
            <w:r w:rsidRPr="005B7B9A">
              <w:t>+К</w:t>
            </w:r>
            <w:r w:rsidRPr="005B7B9A">
              <w:rPr>
                <w:vertAlign w:val="subscript"/>
              </w:rPr>
              <w:t>рип</w:t>
            </w:r>
            <w:proofErr w:type="spellEnd"/>
            <w:r w:rsidRPr="005B7B9A">
              <w:t xml:space="preserve">) </w:t>
            </w:r>
            <w:r>
              <w:t>*</w:t>
            </w:r>
            <w:r w:rsidRPr="005B7B9A">
              <w:t xml:space="preserve">100%, где Кс – количество СП и </w:t>
            </w:r>
            <w:r w:rsidRPr="005B7B9A">
              <w:lastRenderedPageBreak/>
              <w:t xml:space="preserve">РИП, представивших обобщённый опыт формирования функциональной грамотности в методический сборник, а </w:t>
            </w:r>
            <w:proofErr w:type="spellStart"/>
            <w:r w:rsidRPr="005B7B9A">
              <w:t>К</w:t>
            </w:r>
            <w:r w:rsidRPr="005B7B9A">
              <w:rPr>
                <w:vertAlign w:val="subscript"/>
              </w:rPr>
              <w:t>сп</w:t>
            </w:r>
            <w:r w:rsidRPr="005B7B9A">
              <w:t>+К</w:t>
            </w:r>
            <w:r w:rsidRPr="005B7B9A">
              <w:rPr>
                <w:vertAlign w:val="subscript"/>
              </w:rPr>
              <w:t>рип</w:t>
            </w:r>
            <w:proofErr w:type="spellEnd"/>
            <w:r w:rsidRPr="005B7B9A">
              <w:t xml:space="preserve"> – общее число СП и РИП по направлению</w:t>
            </w:r>
          </w:p>
        </w:tc>
        <w:tc>
          <w:tcPr>
            <w:tcW w:w="1091"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lastRenderedPageBreak/>
              <w:t>60%</w:t>
            </w:r>
          </w:p>
        </w:tc>
        <w:tc>
          <w:tcPr>
            <w:tcW w:w="1134"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22%</w:t>
            </w:r>
          </w:p>
        </w:tc>
      </w:tr>
      <w:tr w:rsidR="005B7B9A" w:rsidRPr="005B7B9A" w:rsidTr="005B7B9A">
        <w:tc>
          <w:tcPr>
            <w:tcW w:w="704"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5</w:t>
            </w:r>
          </w:p>
        </w:tc>
        <w:tc>
          <w:tcPr>
            <w:tcW w:w="2490"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Доля СП и РИП, принявших участие в роли спикеров в рамках четвертого ежегодного регионального онлайн-марафона по функциональной грамотности «Функциональная грамотность – шаг в будущее»</w:t>
            </w:r>
          </w:p>
        </w:tc>
        <w:tc>
          <w:tcPr>
            <w:tcW w:w="2153"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Анализ данных проводится на основе данных о регистрации</w:t>
            </w:r>
          </w:p>
        </w:tc>
        <w:tc>
          <w:tcPr>
            <w:tcW w:w="2490"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Д</w:t>
            </w:r>
            <w:r w:rsidRPr="005B7B9A">
              <w:rPr>
                <w:vertAlign w:val="subscript"/>
              </w:rPr>
              <w:t>ом</w:t>
            </w:r>
            <w:r w:rsidRPr="005B7B9A">
              <w:t xml:space="preserve">= </w:t>
            </w:r>
            <w:proofErr w:type="spellStart"/>
            <w:r w:rsidRPr="005B7B9A">
              <w:t>К</w:t>
            </w:r>
            <w:r w:rsidRPr="005B7B9A">
              <w:rPr>
                <w:vertAlign w:val="subscript"/>
              </w:rPr>
              <w:t>спом</w:t>
            </w:r>
            <w:proofErr w:type="spellEnd"/>
            <w:r w:rsidRPr="005B7B9A">
              <w:t>/(К</w:t>
            </w:r>
            <w:r w:rsidRPr="005B7B9A">
              <w:rPr>
                <w:vertAlign w:val="subscript"/>
              </w:rPr>
              <w:t>ом</w:t>
            </w:r>
            <w:r w:rsidRPr="005B7B9A">
              <w:t xml:space="preserve">) </w:t>
            </w:r>
            <w:r>
              <w:t>*</w:t>
            </w:r>
            <w:r w:rsidRPr="005B7B9A">
              <w:t xml:space="preserve">100%, где </w:t>
            </w:r>
            <w:proofErr w:type="spellStart"/>
            <w:r w:rsidRPr="005B7B9A">
              <w:t>К</w:t>
            </w:r>
            <w:r w:rsidRPr="005B7B9A">
              <w:rPr>
                <w:vertAlign w:val="subscript"/>
              </w:rPr>
              <w:t>спом</w:t>
            </w:r>
            <w:proofErr w:type="spellEnd"/>
            <w:r w:rsidRPr="005B7B9A">
              <w:t xml:space="preserve"> – количество спикеров онлайн-марафона из СП и РИП, а К</w:t>
            </w:r>
            <w:r w:rsidRPr="005B7B9A">
              <w:rPr>
                <w:vertAlign w:val="subscript"/>
              </w:rPr>
              <w:t>ом</w:t>
            </w:r>
            <w:r w:rsidRPr="005B7B9A">
              <w:t xml:space="preserve"> – общее число спикеров онлайн-марафона</w:t>
            </w:r>
          </w:p>
        </w:tc>
        <w:tc>
          <w:tcPr>
            <w:tcW w:w="1091"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60%</w:t>
            </w:r>
          </w:p>
        </w:tc>
        <w:tc>
          <w:tcPr>
            <w:tcW w:w="1134"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64%</w:t>
            </w:r>
          </w:p>
        </w:tc>
      </w:tr>
      <w:tr w:rsidR="00E35C54" w:rsidRPr="005B7B9A" w:rsidTr="006C60AB">
        <w:tc>
          <w:tcPr>
            <w:tcW w:w="704" w:type="dxa"/>
            <w:tcBorders>
              <w:top w:val="single" w:sz="4" w:space="0" w:color="auto"/>
              <w:left w:val="single" w:sz="4" w:space="0" w:color="auto"/>
              <w:bottom w:val="single" w:sz="4" w:space="0" w:color="auto"/>
              <w:right w:val="single" w:sz="4" w:space="0" w:color="auto"/>
            </w:tcBorders>
            <w:hideMark/>
          </w:tcPr>
          <w:p w:rsidR="00E35C54" w:rsidRPr="005B7B9A" w:rsidRDefault="00E35C54" w:rsidP="00E35C54">
            <w:pPr>
              <w:tabs>
                <w:tab w:val="left" w:pos="4563"/>
              </w:tabs>
              <w:spacing w:after="160" w:line="259" w:lineRule="auto"/>
            </w:pPr>
            <w:r w:rsidRPr="005B7B9A">
              <w:t>6</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E35C54" w:rsidRPr="00E35C54" w:rsidRDefault="00E35C54" w:rsidP="00E35C54">
            <w:pPr>
              <w:tabs>
                <w:tab w:val="left" w:pos="4563"/>
              </w:tabs>
              <w:spacing w:after="160" w:line="259" w:lineRule="auto"/>
              <w:rPr>
                <w:sz w:val="24"/>
                <w:szCs w:val="24"/>
              </w:rPr>
            </w:pPr>
            <w:r w:rsidRPr="00E35C54">
              <w:rPr>
                <w:sz w:val="24"/>
                <w:szCs w:val="24"/>
              </w:rPr>
              <w:t xml:space="preserve">Доля педагогов образовательных организаций, входящих в состав методического десанта по функциональной грамотности относительно общего числа педагогов образовательных организаций, показавших высокий и повышенный уровень функциональной грамотности в Олимпиаде по </w:t>
            </w:r>
            <w:r w:rsidRPr="00E35C54">
              <w:rPr>
                <w:sz w:val="24"/>
                <w:szCs w:val="24"/>
              </w:rPr>
              <w:lastRenderedPageBreak/>
              <w:t>функциональной грамотности 202</w:t>
            </w:r>
            <w:r w:rsidR="006C60AB">
              <w:rPr>
                <w:sz w:val="24"/>
                <w:szCs w:val="24"/>
              </w:rPr>
              <w:t>3</w:t>
            </w:r>
            <w:r w:rsidRPr="00E35C54">
              <w:rPr>
                <w:sz w:val="24"/>
                <w:szCs w:val="24"/>
              </w:rPr>
              <w:t>-202</w:t>
            </w:r>
            <w:r w:rsidR="006C60AB">
              <w:rPr>
                <w:sz w:val="24"/>
                <w:szCs w:val="24"/>
              </w:rPr>
              <w:t>4</w:t>
            </w:r>
            <w:r w:rsidRPr="00E35C54">
              <w:rPr>
                <w:sz w:val="24"/>
                <w:szCs w:val="24"/>
              </w:rPr>
              <w:t xml:space="preserve"> уч. года</w:t>
            </w:r>
          </w:p>
          <w:p w:rsidR="00E35C54" w:rsidRPr="00E35C54" w:rsidRDefault="00E35C54" w:rsidP="00E35C54">
            <w:pPr>
              <w:tabs>
                <w:tab w:val="left" w:pos="4563"/>
              </w:tabs>
              <w:spacing w:after="160" w:line="259" w:lineRule="auto"/>
              <w:rPr>
                <w:sz w:val="24"/>
                <w:szCs w:val="24"/>
              </w:rPr>
            </w:pPr>
          </w:p>
        </w:tc>
        <w:tc>
          <w:tcPr>
            <w:tcW w:w="2153" w:type="dxa"/>
            <w:tcBorders>
              <w:top w:val="single" w:sz="4" w:space="0" w:color="auto"/>
              <w:left w:val="single" w:sz="4" w:space="0" w:color="auto"/>
              <w:bottom w:val="single" w:sz="4" w:space="0" w:color="auto"/>
              <w:right w:val="single" w:sz="4" w:space="0" w:color="auto"/>
            </w:tcBorders>
            <w:shd w:val="clear" w:color="auto" w:fill="auto"/>
          </w:tcPr>
          <w:p w:rsidR="00E35C54" w:rsidRPr="00E35C54" w:rsidRDefault="00E35C54" w:rsidP="00E35C54">
            <w:pPr>
              <w:widowControl w:val="0"/>
              <w:pBdr>
                <w:top w:val="nil"/>
                <w:left w:val="nil"/>
                <w:bottom w:val="nil"/>
                <w:right w:val="nil"/>
                <w:between w:val="nil"/>
              </w:pBdr>
              <w:rPr>
                <w:rFonts w:eastAsia="Times New Roman" w:cs="Times New Roman"/>
                <w:sz w:val="24"/>
                <w:szCs w:val="24"/>
              </w:rPr>
            </w:pPr>
            <w:r w:rsidRPr="00E35C54">
              <w:rPr>
                <w:rFonts w:eastAsia="Times New Roman" w:cs="Times New Roman"/>
                <w:sz w:val="24"/>
                <w:szCs w:val="24"/>
              </w:rPr>
              <w:lastRenderedPageBreak/>
              <w:t>Анализ данных проводится на основе данных о регистрации</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E35C54" w:rsidRPr="00E35C54" w:rsidRDefault="00E35C54" w:rsidP="00E35C54">
            <w:pPr>
              <w:tabs>
                <w:tab w:val="left" w:pos="4563"/>
              </w:tabs>
              <w:spacing w:after="160" w:line="259" w:lineRule="auto"/>
              <w:rPr>
                <w:sz w:val="24"/>
                <w:szCs w:val="24"/>
              </w:rPr>
            </w:pPr>
            <w:proofErr w:type="spellStart"/>
            <w:r w:rsidRPr="00E35C54">
              <w:rPr>
                <w:sz w:val="24"/>
                <w:szCs w:val="24"/>
              </w:rPr>
              <w:t>Д</w:t>
            </w:r>
            <w:r w:rsidRPr="00E35C54">
              <w:rPr>
                <w:sz w:val="24"/>
                <w:szCs w:val="24"/>
                <w:vertAlign w:val="subscript"/>
              </w:rPr>
              <w:t>мд</w:t>
            </w:r>
            <w:proofErr w:type="spellEnd"/>
            <w:r w:rsidRPr="00E35C54">
              <w:rPr>
                <w:sz w:val="24"/>
                <w:szCs w:val="24"/>
              </w:rPr>
              <w:t>=</w:t>
            </w:r>
            <w:proofErr w:type="spellStart"/>
            <w:r w:rsidRPr="00E35C54">
              <w:rPr>
                <w:sz w:val="24"/>
                <w:szCs w:val="24"/>
              </w:rPr>
              <w:t>П</w:t>
            </w:r>
            <w:r w:rsidRPr="00E35C54">
              <w:rPr>
                <w:sz w:val="24"/>
                <w:szCs w:val="24"/>
                <w:vertAlign w:val="subscript"/>
              </w:rPr>
              <w:t>мд</w:t>
            </w:r>
            <w:proofErr w:type="spellEnd"/>
            <w:r w:rsidRPr="00E35C54">
              <w:rPr>
                <w:sz w:val="24"/>
                <w:szCs w:val="24"/>
              </w:rPr>
              <w:t>/</w:t>
            </w:r>
            <w:proofErr w:type="spellStart"/>
            <w:r w:rsidRPr="00E35C54">
              <w:rPr>
                <w:sz w:val="24"/>
                <w:szCs w:val="24"/>
              </w:rPr>
              <w:t>О</w:t>
            </w:r>
            <w:r w:rsidRPr="00E35C54">
              <w:rPr>
                <w:sz w:val="24"/>
                <w:szCs w:val="24"/>
                <w:vertAlign w:val="subscript"/>
              </w:rPr>
              <w:t>фг</w:t>
            </w:r>
            <w:proofErr w:type="spellEnd"/>
            <w:r w:rsidRPr="00E35C54">
              <w:rPr>
                <w:sz w:val="24"/>
                <w:szCs w:val="24"/>
              </w:rPr>
              <w:t>*100%, где</w:t>
            </w:r>
          </w:p>
          <w:p w:rsidR="00E35C54" w:rsidRPr="00E35C54" w:rsidRDefault="00E35C54" w:rsidP="00E35C54">
            <w:pPr>
              <w:tabs>
                <w:tab w:val="left" w:pos="4563"/>
              </w:tabs>
              <w:spacing w:after="160" w:line="259" w:lineRule="auto"/>
              <w:rPr>
                <w:sz w:val="24"/>
                <w:szCs w:val="24"/>
              </w:rPr>
            </w:pPr>
            <w:proofErr w:type="spellStart"/>
            <w:r w:rsidRPr="00E35C54">
              <w:rPr>
                <w:sz w:val="24"/>
                <w:szCs w:val="24"/>
              </w:rPr>
              <w:t>П</w:t>
            </w:r>
            <w:r w:rsidRPr="00E35C54">
              <w:rPr>
                <w:sz w:val="24"/>
                <w:szCs w:val="24"/>
                <w:vertAlign w:val="subscript"/>
              </w:rPr>
              <w:t>мд</w:t>
            </w:r>
            <w:proofErr w:type="spellEnd"/>
            <w:r w:rsidRPr="00E35C54">
              <w:rPr>
                <w:sz w:val="24"/>
                <w:szCs w:val="24"/>
              </w:rPr>
              <w:t xml:space="preserve"> – количество педагогов образовательных организаций, входящих в состав методического десанта по функциональной грамотности, </w:t>
            </w:r>
          </w:p>
          <w:p w:rsidR="00E35C54" w:rsidRPr="00E35C54" w:rsidRDefault="00E35C54" w:rsidP="00E35C54">
            <w:pPr>
              <w:tabs>
                <w:tab w:val="left" w:pos="4563"/>
              </w:tabs>
              <w:spacing w:after="160" w:line="259" w:lineRule="auto"/>
              <w:rPr>
                <w:sz w:val="24"/>
                <w:szCs w:val="24"/>
              </w:rPr>
            </w:pPr>
            <w:proofErr w:type="spellStart"/>
            <w:r w:rsidRPr="00E35C54">
              <w:rPr>
                <w:sz w:val="24"/>
                <w:szCs w:val="24"/>
              </w:rPr>
              <w:t>О</w:t>
            </w:r>
            <w:r w:rsidRPr="00E35C54">
              <w:rPr>
                <w:sz w:val="24"/>
                <w:szCs w:val="24"/>
                <w:vertAlign w:val="subscript"/>
              </w:rPr>
              <w:t>фг</w:t>
            </w:r>
            <w:proofErr w:type="spellEnd"/>
            <w:r w:rsidRPr="00E35C54">
              <w:rPr>
                <w:sz w:val="24"/>
                <w:szCs w:val="24"/>
              </w:rPr>
              <w:t xml:space="preserve"> - общее число педагогов образовательных организаций, показавших высокий и повышенный </w:t>
            </w:r>
            <w:r w:rsidRPr="00E35C54">
              <w:rPr>
                <w:sz w:val="24"/>
                <w:szCs w:val="24"/>
              </w:rPr>
              <w:lastRenderedPageBreak/>
              <w:t>уровень функциональной грамотности в Олимпиаде по функциональной грамотности 202</w:t>
            </w:r>
            <w:r w:rsidR="006C60AB">
              <w:rPr>
                <w:sz w:val="24"/>
                <w:szCs w:val="24"/>
              </w:rPr>
              <w:t>3</w:t>
            </w:r>
            <w:r w:rsidRPr="00E35C54">
              <w:rPr>
                <w:sz w:val="24"/>
                <w:szCs w:val="24"/>
              </w:rPr>
              <w:t>-202</w:t>
            </w:r>
            <w:r w:rsidR="006C60AB">
              <w:rPr>
                <w:sz w:val="24"/>
                <w:szCs w:val="24"/>
              </w:rPr>
              <w:t>4</w:t>
            </w:r>
            <w:r w:rsidRPr="00E35C54">
              <w:rPr>
                <w:sz w:val="24"/>
                <w:szCs w:val="24"/>
              </w:rPr>
              <w:t xml:space="preserve"> уч. года</w:t>
            </w:r>
          </w:p>
        </w:tc>
        <w:tc>
          <w:tcPr>
            <w:tcW w:w="1091" w:type="dxa"/>
            <w:tcBorders>
              <w:top w:val="single" w:sz="4" w:space="0" w:color="auto"/>
              <w:left w:val="single" w:sz="4" w:space="0" w:color="auto"/>
              <w:bottom w:val="single" w:sz="4" w:space="0" w:color="auto"/>
              <w:right w:val="single" w:sz="4" w:space="0" w:color="auto"/>
            </w:tcBorders>
            <w:hideMark/>
          </w:tcPr>
          <w:p w:rsidR="00E35C54" w:rsidRPr="005B7B9A" w:rsidRDefault="00E35C54" w:rsidP="00E35C54">
            <w:pPr>
              <w:tabs>
                <w:tab w:val="left" w:pos="4563"/>
              </w:tabs>
              <w:spacing w:after="160" w:line="259" w:lineRule="auto"/>
            </w:pPr>
            <w:r w:rsidRPr="005B7B9A">
              <w:lastRenderedPageBreak/>
              <w:t>70%</w:t>
            </w:r>
          </w:p>
        </w:tc>
        <w:tc>
          <w:tcPr>
            <w:tcW w:w="1134" w:type="dxa"/>
            <w:tcBorders>
              <w:top w:val="single" w:sz="4" w:space="0" w:color="auto"/>
              <w:left w:val="single" w:sz="4" w:space="0" w:color="auto"/>
              <w:bottom w:val="single" w:sz="4" w:space="0" w:color="auto"/>
              <w:right w:val="single" w:sz="4" w:space="0" w:color="auto"/>
            </w:tcBorders>
            <w:hideMark/>
          </w:tcPr>
          <w:p w:rsidR="00E35C54" w:rsidRPr="005B7B9A" w:rsidRDefault="00E35C54" w:rsidP="00E35C54">
            <w:pPr>
              <w:tabs>
                <w:tab w:val="left" w:pos="4563"/>
              </w:tabs>
              <w:spacing w:after="160" w:line="259" w:lineRule="auto"/>
            </w:pPr>
            <w:r w:rsidRPr="005B7B9A">
              <w:t>14%</w:t>
            </w:r>
          </w:p>
        </w:tc>
      </w:tr>
      <w:tr w:rsidR="00E35C54" w:rsidRPr="005B7B9A" w:rsidTr="00E35C54">
        <w:tc>
          <w:tcPr>
            <w:tcW w:w="704" w:type="dxa"/>
            <w:tcBorders>
              <w:top w:val="single" w:sz="4" w:space="0" w:color="auto"/>
              <w:left w:val="single" w:sz="4" w:space="0" w:color="auto"/>
              <w:bottom w:val="single" w:sz="4" w:space="0" w:color="auto"/>
              <w:right w:val="single" w:sz="4" w:space="0" w:color="auto"/>
            </w:tcBorders>
            <w:hideMark/>
          </w:tcPr>
          <w:p w:rsidR="00E35C54" w:rsidRPr="005B7B9A" w:rsidRDefault="00E35C54" w:rsidP="00E35C54">
            <w:pPr>
              <w:tabs>
                <w:tab w:val="left" w:pos="4563"/>
              </w:tabs>
              <w:spacing w:after="160" w:line="259" w:lineRule="auto"/>
            </w:pPr>
            <w:r w:rsidRPr="005B7B9A">
              <w:t>7</w:t>
            </w:r>
          </w:p>
        </w:tc>
        <w:tc>
          <w:tcPr>
            <w:tcW w:w="2490" w:type="dxa"/>
            <w:tcBorders>
              <w:top w:val="single" w:sz="4" w:space="0" w:color="auto"/>
              <w:left w:val="single" w:sz="4" w:space="0" w:color="auto"/>
              <w:bottom w:val="single" w:sz="4" w:space="0" w:color="auto"/>
              <w:right w:val="single" w:sz="4" w:space="0" w:color="auto"/>
            </w:tcBorders>
            <w:hideMark/>
          </w:tcPr>
          <w:p w:rsidR="00E35C54" w:rsidRPr="005B7B9A" w:rsidRDefault="00E35C54" w:rsidP="00E35C54">
            <w:pPr>
              <w:tabs>
                <w:tab w:val="left" w:pos="4563"/>
              </w:tabs>
              <w:spacing w:after="160" w:line="259" w:lineRule="auto"/>
            </w:pPr>
            <w:r w:rsidRPr="005B7B9A">
              <w:t>Доля СП/РИП, реализовавших план инновационной деятельности</w:t>
            </w:r>
          </w:p>
        </w:tc>
        <w:tc>
          <w:tcPr>
            <w:tcW w:w="2153" w:type="dxa"/>
            <w:tcBorders>
              <w:top w:val="single" w:sz="4" w:space="0" w:color="auto"/>
              <w:left w:val="single" w:sz="4" w:space="0" w:color="auto"/>
              <w:bottom w:val="single" w:sz="4" w:space="0" w:color="auto"/>
              <w:right w:val="single" w:sz="4" w:space="0" w:color="auto"/>
            </w:tcBorders>
            <w:shd w:val="clear" w:color="auto" w:fill="auto"/>
          </w:tcPr>
          <w:p w:rsidR="00E35C54" w:rsidRPr="008F0ACE" w:rsidRDefault="00E35C54" w:rsidP="00E35C54">
            <w:pPr>
              <w:rPr>
                <w:rFonts w:cs="Times New Roman"/>
              </w:rPr>
            </w:pPr>
            <w:r w:rsidRPr="008F0ACE">
              <w:rPr>
                <w:rFonts w:cs="Times New Roman"/>
              </w:rPr>
              <w:t>Анализ данных производится на основе мониторинга деятельности СП/РИП в течение года и проверки годовых отчётов</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E35C54" w:rsidRPr="008F0ACE" w:rsidRDefault="00E35C54" w:rsidP="00E35C54">
            <w:pPr>
              <w:rPr>
                <w:rFonts w:cs="Times New Roman"/>
              </w:rPr>
            </w:pPr>
            <w:r w:rsidRPr="008F0ACE">
              <w:rPr>
                <w:rFonts w:cs="Times New Roman"/>
              </w:rPr>
              <w:t>Д</w:t>
            </w:r>
            <w:r w:rsidRPr="008F0ACE">
              <w:rPr>
                <w:rFonts w:cs="Times New Roman"/>
                <w:vertAlign w:val="subscript"/>
              </w:rPr>
              <w:t>СП</w:t>
            </w:r>
            <w:r w:rsidRPr="008F0ACE">
              <w:rPr>
                <w:rFonts w:cs="Times New Roman"/>
              </w:rPr>
              <w:t>=У</w:t>
            </w:r>
            <w:r w:rsidRPr="008F0ACE">
              <w:rPr>
                <w:rFonts w:cs="Times New Roman"/>
                <w:vertAlign w:val="subscript"/>
              </w:rPr>
              <w:t>СП</w:t>
            </w:r>
            <w:r w:rsidRPr="008F0ACE">
              <w:rPr>
                <w:rFonts w:cs="Times New Roman"/>
              </w:rPr>
              <w:t>/(</w:t>
            </w:r>
            <w:proofErr w:type="spellStart"/>
            <w:r w:rsidRPr="008F0ACE">
              <w:rPr>
                <w:rFonts w:cs="Times New Roman"/>
              </w:rPr>
              <w:t>К</w:t>
            </w:r>
            <w:r w:rsidRPr="008F0ACE">
              <w:rPr>
                <w:rFonts w:cs="Times New Roman"/>
                <w:vertAlign w:val="subscript"/>
              </w:rPr>
              <w:t>сп</w:t>
            </w:r>
            <w:r w:rsidRPr="008F0ACE">
              <w:rPr>
                <w:rFonts w:cs="Times New Roman"/>
              </w:rPr>
              <w:t>+</w:t>
            </w:r>
            <w:proofErr w:type="gramStart"/>
            <w:r w:rsidRPr="008F0ACE">
              <w:rPr>
                <w:rFonts w:cs="Times New Roman"/>
              </w:rPr>
              <w:t>К</w:t>
            </w:r>
            <w:r w:rsidRPr="008F0ACE">
              <w:rPr>
                <w:rFonts w:cs="Times New Roman"/>
                <w:vertAlign w:val="subscript"/>
              </w:rPr>
              <w:t>рип</w:t>
            </w:r>
            <w:proofErr w:type="spellEnd"/>
            <w:r w:rsidRPr="008F0ACE">
              <w:rPr>
                <w:rFonts w:cs="Times New Roman"/>
              </w:rPr>
              <w:t>)</w:t>
            </w:r>
            <w:r>
              <w:rPr>
                <w:rFonts w:cs="Times New Roman"/>
              </w:rPr>
              <w:t>*</w:t>
            </w:r>
            <w:proofErr w:type="gramEnd"/>
            <w:r w:rsidRPr="008F0ACE">
              <w:rPr>
                <w:rFonts w:cs="Times New Roman"/>
              </w:rPr>
              <w:t>100%, где</w:t>
            </w:r>
          </w:p>
          <w:p w:rsidR="00E35C54" w:rsidRPr="008F0ACE" w:rsidRDefault="00E35C54" w:rsidP="00E35C54">
            <w:pPr>
              <w:rPr>
                <w:rFonts w:eastAsia="Times New Roman" w:cs="Times New Roman"/>
              </w:rPr>
            </w:pPr>
            <w:r w:rsidRPr="008F0ACE">
              <w:rPr>
                <w:rFonts w:cs="Times New Roman"/>
              </w:rPr>
              <w:t>У</w:t>
            </w:r>
            <w:r w:rsidRPr="008F0ACE">
              <w:rPr>
                <w:rFonts w:cs="Times New Roman"/>
                <w:vertAlign w:val="subscript"/>
              </w:rPr>
              <w:t>СП</w:t>
            </w:r>
            <w:r w:rsidRPr="008F0ACE">
              <w:rPr>
                <w:rFonts w:cs="Times New Roman"/>
              </w:rPr>
              <w:t xml:space="preserve"> – количество </w:t>
            </w:r>
            <w:r w:rsidRPr="008F0ACE">
              <w:rPr>
                <w:rFonts w:eastAsia="Times New Roman" w:cs="Times New Roman"/>
              </w:rPr>
              <w:t>СП/РИП, реализовавших план инновационной деятельности, а</w:t>
            </w:r>
          </w:p>
          <w:p w:rsidR="00E35C54" w:rsidRPr="008F0ACE" w:rsidRDefault="00E35C54" w:rsidP="00E35C54">
            <w:pPr>
              <w:rPr>
                <w:rFonts w:cs="Times New Roman"/>
              </w:rPr>
            </w:pPr>
            <w:proofErr w:type="spellStart"/>
            <w:r w:rsidRPr="008F0ACE">
              <w:rPr>
                <w:rFonts w:cs="Times New Roman"/>
              </w:rPr>
              <w:t>К</w:t>
            </w:r>
            <w:r w:rsidRPr="008F0ACE">
              <w:rPr>
                <w:rFonts w:cs="Times New Roman"/>
                <w:vertAlign w:val="subscript"/>
              </w:rPr>
              <w:t>сп</w:t>
            </w:r>
            <w:r w:rsidRPr="008F0ACE">
              <w:rPr>
                <w:rFonts w:cs="Times New Roman"/>
              </w:rPr>
              <w:t>+К</w:t>
            </w:r>
            <w:r w:rsidRPr="008F0ACE">
              <w:rPr>
                <w:rFonts w:cs="Times New Roman"/>
                <w:vertAlign w:val="subscript"/>
              </w:rPr>
              <w:t>рип</w:t>
            </w:r>
            <w:proofErr w:type="spellEnd"/>
            <w:r w:rsidRPr="008F0ACE">
              <w:rPr>
                <w:rFonts w:cs="Times New Roman"/>
              </w:rPr>
              <w:t xml:space="preserve"> – общее число СП и РИП по направлению </w:t>
            </w:r>
          </w:p>
          <w:p w:rsidR="00E35C54" w:rsidRPr="008F0ACE" w:rsidRDefault="00E35C54" w:rsidP="00E35C54">
            <w:pPr>
              <w:rPr>
                <w:rFonts w:cs="Times New Roman"/>
              </w:rPr>
            </w:pPr>
          </w:p>
        </w:tc>
        <w:tc>
          <w:tcPr>
            <w:tcW w:w="1091" w:type="dxa"/>
            <w:tcBorders>
              <w:top w:val="single" w:sz="4" w:space="0" w:color="auto"/>
              <w:left w:val="single" w:sz="4" w:space="0" w:color="auto"/>
              <w:bottom w:val="single" w:sz="4" w:space="0" w:color="auto"/>
              <w:right w:val="single" w:sz="4" w:space="0" w:color="auto"/>
            </w:tcBorders>
            <w:hideMark/>
          </w:tcPr>
          <w:p w:rsidR="00E35C54" w:rsidRPr="005B7B9A" w:rsidRDefault="00E35C54" w:rsidP="00E35C54">
            <w:pPr>
              <w:tabs>
                <w:tab w:val="left" w:pos="4563"/>
              </w:tabs>
              <w:spacing w:after="160" w:line="259" w:lineRule="auto"/>
            </w:pPr>
            <w:r w:rsidRPr="005B7B9A">
              <w:t>70%</w:t>
            </w:r>
          </w:p>
        </w:tc>
        <w:tc>
          <w:tcPr>
            <w:tcW w:w="1134" w:type="dxa"/>
            <w:tcBorders>
              <w:top w:val="single" w:sz="4" w:space="0" w:color="auto"/>
              <w:left w:val="single" w:sz="4" w:space="0" w:color="auto"/>
              <w:bottom w:val="single" w:sz="4" w:space="0" w:color="auto"/>
              <w:right w:val="single" w:sz="4" w:space="0" w:color="auto"/>
            </w:tcBorders>
            <w:hideMark/>
          </w:tcPr>
          <w:p w:rsidR="00E35C54" w:rsidRPr="005B7B9A" w:rsidRDefault="00E35C54" w:rsidP="00E35C54">
            <w:pPr>
              <w:tabs>
                <w:tab w:val="left" w:pos="4563"/>
              </w:tabs>
              <w:spacing w:after="160" w:line="259" w:lineRule="auto"/>
            </w:pPr>
            <w:r w:rsidRPr="005B7B9A">
              <w:t>80%</w:t>
            </w:r>
          </w:p>
        </w:tc>
      </w:tr>
    </w:tbl>
    <w:p w:rsidR="005B7B9A" w:rsidRDefault="005B7B9A" w:rsidP="00083B7B">
      <w:pPr>
        <w:tabs>
          <w:tab w:val="left" w:pos="4563"/>
        </w:tabs>
        <w:spacing w:after="0" w:line="276" w:lineRule="auto"/>
        <w:ind w:firstLine="709"/>
        <w:jc w:val="both"/>
      </w:pPr>
    </w:p>
    <w:p w:rsidR="005B7B9A" w:rsidRPr="005B7B9A" w:rsidRDefault="005B7B9A" w:rsidP="00083B7B">
      <w:pPr>
        <w:pStyle w:val="a8"/>
        <w:numPr>
          <w:ilvl w:val="0"/>
          <w:numId w:val="17"/>
        </w:numPr>
        <w:tabs>
          <w:tab w:val="left" w:pos="709"/>
          <w:tab w:val="left" w:pos="993"/>
        </w:tabs>
        <w:spacing w:after="0" w:line="276" w:lineRule="auto"/>
        <w:ind w:left="709" w:firstLine="0"/>
        <w:jc w:val="both"/>
      </w:pPr>
      <w:r w:rsidRPr="005B7B9A">
        <w:t>Организационно-управленческая деятельность</w:t>
      </w:r>
    </w:p>
    <w:p w:rsidR="005B7B9A" w:rsidRPr="005B7B9A" w:rsidRDefault="005B7B9A" w:rsidP="00083B7B">
      <w:pPr>
        <w:tabs>
          <w:tab w:val="left" w:pos="4563"/>
        </w:tabs>
        <w:spacing w:after="0" w:line="276" w:lineRule="auto"/>
        <w:ind w:firstLine="709"/>
        <w:jc w:val="both"/>
      </w:pPr>
      <w:r w:rsidRPr="005B7B9A">
        <w:t>В целях достижения Центром непрерывного повышения профессионального мастерства педагогических работников Московской области государственного автономного образовательного учреждения дополнительного профессионального образования Московской области «Корпоративный университет развития образования» (далее – ЦНППМ КУРО) показателя «Количество проведенных мероприятий регионального уровня в рамках функционирования единой федеральной системы научно-методического сопровождения педагогических работников и управленческих кадров» (п. 3 «Показатели эффективности деятельности ЦНППМ») разработаны единая циклограмма проекта, показатели и цели проекта.</w:t>
      </w:r>
    </w:p>
    <w:p w:rsidR="005B7B9A" w:rsidRPr="005B7B9A" w:rsidRDefault="005B7B9A" w:rsidP="00083B7B">
      <w:pPr>
        <w:tabs>
          <w:tab w:val="left" w:pos="1134"/>
          <w:tab w:val="left" w:pos="1276"/>
          <w:tab w:val="left" w:pos="4563"/>
        </w:tabs>
        <w:spacing w:after="0" w:line="276" w:lineRule="auto"/>
        <w:ind w:firstLine="709"/>
        <w:jc w:val="both"/>
      </w:pPr>
      <w:bookmarkStart w:id="3" w:name="_Toc167803255"/>
      <w:bookmarkStart w:id="4" w:name="_Hlk168407445"/>
      <w:r w:rsidRPr="005B7B9A">
        <w:t>3.1.</w:t>
      </w:r>
      <w:r w:rsidR="00083B7B">
        <w:t> </w:t>
      </w:r>
      <w:r w:rsidRPr="005B7B9A">
        <w:t>Деятельность региональных координаторов по формированию функциональной грамотности</w:t>
      </w:r>
      <w:bookmarkEnd w:id="3"/>
      <w:r w:rsidR="00083B7B">
        <w:t>.</w:t>
      </w:r>
      <w:r w:rsidRPr="005B7B9A">
        <w:t xml:space="preserve"> </w:t>
      </w:r>
      <w:bookmarkEnd w:id="4"/>
    </w:p>
    <w:p w:rsidR="005B7B9A" w:rsidRPr="005B7B9A" w:rsidRDefault="005B7B9A" w:rsidP="00083B7B">
      <w:pPr>
        <w:tabs>
          <w:tab w:val="left" w:pos="4563"/>
        </w:tabs>
        <w:spacing w:after="0" w:line="276" w:lineRule="auto"/>
        <w:ind w:firstLine="709"/>
        <w:jc w:val="both"/>
      </w:pPr>
      <w:r w:rsidRPr="005B7B9A">
        <w:t>В целях формирования функциональной грамотности приказом АСОУ №1065-04 от 15.09.2023 были назначены главные тренеры (региональные координаторы) по формированию функциональной грамотности по направлениям:</w:t>
      </w:r>
    </w:p>
    <w:p w:rsidR="005B7B9A" w:rsidRPr="005B7B9A" w:rsidRDefault="00083B7B" w:rsidP="00083B7B">
      <w:pPr>
        <w:tabs>
          <w:tab w:val="left" w:pos="4563"/>
        </w:tabs>
        <w:spacing w:after="0" w:line="276" w:lineRule="auto"/>
        <w:ind w:firstLine="709"/>
        <w:jc w:val="both"/>
      </w:pPr>
      <w:r>
        <w:t xml:space="preserve">– </w:t>
      </w:r>
      <w:r w:rsidR="005B7B9A" w:rsidRPr="005B7B9A">
        <w:t>Филатова Александра Владимировна, доцент кафедры психологии и педагогики КУРО, региональный координатор по креативному мышлению;</w:t>
      </w:r>
    </w:p>
    <w:p w:rsidR="005B7B9A" w:rsidRPr="005B7B9A" w:rsidRDefault="00083B7B" w:rsidP="00083B7B">
      <w:pPr>
        <w:tabs>
          <w:tab w:val="left" w:pos="4563"/>
        </w:tabs>
        <w:spacing w:after="0" w:line="276" w:lineRule="auto"/>
        <w:ind w:firstLine="709"/>
        <w:jc w:val="both"/>
      </w:pPr>
      <w:r>
        <w:t xml:space="preserve">– </w:t>
      </w:r>
      <w:r w:rsidR="005B7B9A" w:rsidRPr="005B7B9A">
        <w:t xml:space="preserve">Мошнина Рауза </w:t>
      </w:r>
      <w:proofErr w:type="spellStart"/>
      <w:r w:rsidR="005B7B9A" w:rsidRPr="005B7B9A">
        <w:t>Шамилевна</w:t>
      </w:r>
      <w:proofErr w:type="spellEnd"/>
      <w:r w:rsidR="005B7B9A" w:rsidRPr="005B7B9A">
        <w:t xml:space="preserve">, заведующий кафедрой естественно-математических дисциплин КУРО, </w:t>
      </w:r>
      <w:proofErr w:type="spellStart"/>
      <w:r w:rsidR="005B7B9A" w:rsidRPr="005B7B9A">
        <w:t>к.п.н</w:t>
      </w:r>
      <w:proofErr w:type="spellEnd"/>
      <w:r w:rsidR="005B7B9A" w:rsidRPr="005B7B9A">
        <w:t>., региональный координатор по глобальным компетенция;</w:t>
      </w:r>
    </w:p>
    <w:p w:rsidR="005B7B9A" w:rsidRPr="005B7B9A" w:rsidRDefault="00083B7B" w:rsidP="00083B7B">
      <w:pPr>
        <w:tabs>
          <w:tab w:val="left" w:pos="4563"/>
        </w:tabs>
        <w:spacing w:after="0" w:line="276" w:lineRule="auto"/>
        <w:ind w:firstLine="709"/>
        <w:jc w:val="both"/>
      </w:pPr>
      <w:r>
        <w:lastRenderedPageBreak/>
        <w:t xml:space="preserve">– </w:t>
      </w:r>
      <w:proofErr w:type="spellStart"/>
      <w:r w:rsidR="005B7B9A" w:rsidRPr="005B7B9A">
        <w:t>Хиленко</w:t>
      </w:r>
      <w:proofErr w:type="spellEnd"/>
      <w:r w:rsidR="005B7B9A" w:rsidRPr="005B7B9A">
        <w:t xml:space="preserve"> Татьяна Петровна, старший преподаватель кафедры естественно-математических дисциплин КУРО, региональный координатор по читательской грамотности;</w:t>
      </w:r>
    </w:p>
    <w:p w:rsidR="005B7B9A" w:rsidRPr="005B7B9A" w:rsidRDefault="00083B7B" w:rsidP="00083B7B">
      <w:pPr>
        <w:tabs>
          <w:tab w:val="left" w:pos="4563"/>
        </w:tabs>
        <w:spacing w:after="0" w:line="276" w:lineRule="auto"/>
        <w:ind w:firstLine="709"/>
        <w:jc w:val="both"/>
      </w:pPr>
      <w:r>
        <w:t xml:space="preserve">– </w:t>
      </w:r>
      <w:proofErr w:type="spellStart"/>
      <w:r w:rsidR="005B7B9A" w:rsidRPr="005B7B9A">
        <w:t>Копачевская</w:t>
      </w:r>
      <w:proofErr w:type="spellEnd"/>
      <w:r w:rsidR="005B7B9A" w:rsidRPr="005B7B9A">
        <w:t xml:space="preserve"> Лариса Валентиновна, доцент кафедры естественно-математических дисциплин КУРО, региональный координатор по математической грамотности;</w:t>
      </w:r>
    </w:p>
    <w:p w:rsidR="005B7B9A" w:rsidRPr="005B7B9A" w:rsidRDefault="00083B7B" w:rsidP="00083B7B">
      <w:pPr>
        <w:tabs>
          <w:tab w:val="left" w:pos="4563"/>
        </w:tabs>
        <w:spacing w:after="0" w:line="276" w:lineRule="auto"/>
        <w:ind w:firstLine="709"/>
        <w:jc w:val="both"/>
      </w:pPr>
      <w:r>
        <w:t xml:space="preserve">– </w:t>
      </w:r>
      <w:proofErr w:type="spellStart"/>
      <w:r w:rsidR="005B7B9A" w:rsidRPr="005B7B9A">
        <w:t>Монтазери</w:t>
      </w:r>
      <w:proofErr w:type="spellEnd"/>
      <w:r w:rsidR="005B7B9A" w:rsidRPr="005B7B9A">
        <w:t xml:space="preserve"> Ольга Николаевна, старший преподаватель кафедры естественно-математических дисциплин КУРО, региональный координатор по естественнонаучной грамотности;</w:t>
      </w:r>
    </w:p>
    <w:p w:rsidR="005B7B9A" w:rsidRPr="005B7B9A" w:rsidRDefault="00083B7B" w:rsidP="00083B7B">
      <w:pPr>
        <w:tabs>
          <w:tab w:val="left" w:pos="4563"/>
        </w:tabs>
        <w:spacing w:after="0" w:line="276" w:lineRule="auto"/>
        <w:ind w:firstLine="709"/>
        <w:jc w:val="both"/>
      </w:pPr>
      <w:r>
        <w:t xml:space="preserve">– </w:t>
      </w:r>
      <w:r w:rsidR="005B7B9A" w:rsidRPr="005B7B9A">
        <w:t>Назаренко-Матвеева Татьяна Михайловна, доцент кафедры психологии и педагогики КУРО, к.м.н., региональный координатор по финансовой грамотности.</w:t>
      </w:r>
    </w:p>
    <w:p w:rsidR="005B7B9A" w:rsidRPr="005B7B9A" w:rsidRDefault="005B7B9A" w:rsidP="00083B7B">
      <w:pPr>
        <w:tabs>
          <w:tab w:val="left" w:pos="4563"/>
        </w:tabs>
        <w:spacing w:after="0" w:line="276" w:lineRule="auto"/>
        <w:ind w:firstLine="709"/>
        <w:jc w:val="both"/>
      </w:pPr>
      <w:r w:rsidRPr="005B7B9A">
        <w:t>По согласованию с региональными координаторами был определён график системных мероприятий по направлению проекта. О предстоящих системных мероприятиях главных тренеров педагоги общеобразовательных организаций Московской области уведомлялись посредством информационных писем, которые направлялись по МСЭД в Управление образования или методические службы городских округов.</w:t>
      </w:r>
    </w:p>
    <w:p w:rsidR="005B7B9A" w:rsidRPr="005B7B9A" w:rsidRDefault="005B7B9A" w:rsidP="00083B7B">
      <w:pPr>
        <w:tabs>
          <w:tab w:val="left" w:pos="4563"/>
        </w:tabs>
        <w:spacing w:after="0" w:line="276" w:lineRule="auto"/>
        <w:ind w:firstLine="709"/>
        <w:jc w:val="both"/>
      </w:pPr>
      <w:r w:rsidRPr="005B7B9A">
        <w:t>Начиная с сентября 2023 года изменена концепция проведения мероприятий региональными координаторами с целью максимально уйти от формата вебинаров, потому что анализ мероприятий последних лет показал, что несмотря на большую посещаемость вебинаров, практическая польза от них невысокая. Поэтому было принято решение сделать мероприятия более практико-ориентированными и очными. Например, дважды в год проводить Интеллектуальную лабораторию по формированию функциональной грамотности, а также мастер-классы по каждому виду функциональной грамотности в сентябре, декабре 2023года и марте 2024 года.</w:t>
      </w:r>
    </w:p>
    <w:p w:rsidR="005B7B9A" w:rsidRPr="005B7B9A" w:rsidRDefault="005B7B9A" w:rsidP="00083B7B">
      <w:pPr>
        <w:tabs>
          <w:tab w:val="left" w:pos="4563"/>
        </w:tabs>
        <w:spacing w:after="0" w:line="276" w:lineRule="auto"/>
        <w:ind w:firstLine="709"/>
        <w:jc w:val="both"/>
      </w:pPr>
    </w:p>
    <w:p w:rsidR="005B7B9A" w:rsidRPr="005B7B9A" w:rsidRDefault="005B7B9A" w:rsidP="00083B7B">
      <w:pPr>
        <w:tabs>
          <w:tab w:val="left" w:pos="4563"/>
        </w:tabs>
        <w:spacing w:after="0" w:line="276" w:lineRule="auto"/>
        <w:ind w:firstLine="709"/>
        <w:jc w:val="both"/>
      </w:pPr>
      <w:r w:rsidRPr="005B7B9A">
        <w:t>4. Работа с педагогами и образовательными организациями</w:t>
      </w:r>
    </w:p>
    <w:p w:rsidR="005B7B9A" w:rsidRPr="005B7B9A" w:rsidRDefault="005B7B9A" w:rsidP="00083B7B">
      <w:pPr>
        <w:tabs>
          <w:tab w:val="left" w:pos="4563"/>
        </w:tabs>
        <w:spacing w:after="0" w:line="276" w:lineRule="auto"/>
        <w:ind w:firstLine="709"/>
        <w:jc w:val="both"/>
      </w:pPr>
      <w:r w:rsidRPr="005B7B9A">
        <w:t xml:space="preserve">4.1. Мероприятия по повышению квалификации по вопросам формирования и оценки функциональной грамотности обучающихся </w:t>
      </w:r>
    </w:p>
    <w:p w:rsidR="005B7B9A" w:rsidRPr="005B7B9A" w:rsidRDefault="005B7B9A" w:rsidP="00083B7B">
      <w:pPr>
        <w:tabs>
          <w:tab w:val="left" w:pos="4563"/>
        </w:tabs>
        <w:spacing w:after="0" w:line="276" w:lineRule="auto"/>
        <w:ind w:firstLine="709"/>
        <w:jc w:val="both"/>
      </w:pPr>
      <w:bookmarkStart w:id="5" w:name="_Toc167803257"/>
      <w:r w:rsidRPr="005B7B9A">
        <w:t>4.1.1.</w:t>
      </w:r>
      <w:r w:rsidRPr="005B7B9A">
        <w:tab/>
        <w:t>Результаты мониторинга учащихся в сравнении с результатами мониторинга учителей</w:t>
      </w:r>
      <w:bookmarkEnd w:id="5"/>
    </w:p>
    <w:p w:rsidR="005B7B9A" w:rsidRPr="005B7B9A" w:rsidRDefault="005B7B9A" w:rsidP="00083B7B">
      <w:pPr>
        <w:tabs>
          <w:tab w:val="left" w:pos="4563"/>
        </w:tabs>
        <w:spacing w:after="0" w:line="276" w:lineRule="auto"/>
        <w:ind w:firstLine="709"/>
        <w:jc w:val="both"/>
      </w:pPr>
      <w:r w:rsidRPr="005B7B9A">
        <w:t xml:space="preserve">В 2023-2024 учебном году в рамках реализации мероприятий Единой системы научно-методического сопровождения педагогических работников с целью обеспечения адресности, персонификации непрерывного профессионального развития педагогических работников на основе диагностики профессиональных компетенций проведен анализ данных, представленных организаторами диагностических процедур. </w:t>
      </w:r>
    </w:p>
    <w:p w:rsidR="005B7B9A" w:rsidRPr="005B7B9A" w:rsidRDefault="005B7B9A" w:rsidP="00083B7B">
      <w:pPr>
        <w:tabs>
          <w:tab w:val="left" w:pos="4563"/>
        </w:tabs>
        <w:spacing w:after="0" w:line="276" w:lineRule="auto"/>
        <w:ind w:firstLine="709"/>
        <w:jc w:val="both"/>
      </w:pPr>
      <w:r w:rsidRPr="005B7B9A">
        <w:t xml:space="preserve">Задачами проведения такой диагностики являются: определение дефицитов педагогических работников по вопросам формирования функциональной </w:t>
      </w:r>
      <w:r w:rsidRPr="005B7B9A">
        <w:lastRenderedPageBreak/>
        <w:t xml:space="preserve">грамотности, , методическая поддержка более персонализированная на основе результатов оценочных процедур, организация форм «горизонтального» повышения квалификации (практики </w:t>
      </w:r>
      <w:proofErr w:type="spellStart"/>
      <w:r w:rsidRPr="005B7B9A">
        <w:t>взаимообучения</w:t>
      </w:r>
      <w:proofErr w:type="spellEnd"/>
      <w:r w:rsidRPr="005B7B9A">
        <w:t xml:space="preserve"> образовательными организациями, наставничества, участие в профессионально-общественных объединениях по вопросам формирования функциональной грамотности), разработка механизмов вовлечения педагогических и руководящих работников с более  высокой компетенцией в экспертную деятельность.</w:t>
      </w:r>
    </w:p>
    <w:p w:rsidR="005B7B9A" w:rsidRPr="005B7B9A" w:rsidRDefault="005B7B9A" w:rsidP="00083B7B">
      <w:pPr>
        <w:tabs>
          <w:tab w:val="left" w:pos="4563"/>
        </w:tabs>
        <w:spacing w:after="0" w:line="276" w:lineRule="auto"/>
        <w:ind w:firstLine="709"/>
        <w:jc w:val="both"/>
      </w:pPr>
      <w:r w:rsidRPr="005B7B9A">
        <w:t>За период 2023-2024 учебный год прошли тестирование 14 292 педагога.</w:t>
      </w:r>
    </w:p>
    <w:p w:rsidR="005B7B9A" w:rsidRPr="005B7B9A" w:rsidRDefault="005B7B9A" w:rsidP="005B7B9A">
      <w:pPr>
        <w:tabs>
          <w:tab w:val="left" w:pos="4563"/>
        </w:tabs>
      </w:pPr>
    </w:p>
    <w:p w:rsidR="005B7B9A" w:rsidRPr="005B7B9A" w:rsidRDefault="005B7B9A" w:rsidP="005B7B9A">
      <w:pPr>
        <w:tabs>
          <w:tab w:val="left" w:pos="4563"/>
        </w:tabs>
      </w:pPr>
      <w:r w:rsidRPr="005B7B9A">
        <w:rPr>
          <w:noProof/>
        </w:rPr>
        <w:drawing>
          <wp:inline distT="0" distB="0" distL="0" distR="0">
            <wp:extent cx="5852160" cy="2799080"/>
            <wp:effectExtent l="0" t="0" r="15240" b="1270"/>
            <wp:docPr id="46" name="Диаграмма 46">
              <a:extLst xmlns:a="http://schemas.openxmlformats.org/drawingml/2006/main">
                <a:ext uri="{FF2B5EF4-FFF2-40B4-BE49-F238E27FC236}">
                  <a16:creationId xmlns:a16="http://schemas.microsoft.com/office/drawing/2014/main" id="{77163120-AD66-4EEF-B66B-5CEDB6305A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B7B9A" w:rsidRPr="005B7B9A" w:rsidRDefault="005B7B9A" w:rsidP="00083B7B">
      <w:pPr>
        <w:tabs>
          <w:tab w:val="left" w:pos="4563"/>
        </w:tabs>
        <w:spacing w:after="0" w:line="276" w:lineRule="auto"/>
        <w:ind w:firstLine="709"/>
        <w:jc w:val="both"/>
      </w:pPr>
    </w:p>
    <w:p w:rsidR="005B7B9A" w:rsidRDefault="005B7B9A" w:rsidP="00083B7B">
      <w:pPr>
        <w:tabs>
          <w:tab w:val="left" w:pos="4563"/>
        </w:tabs>
        <w:spacing w:after="0" w:line="276" w:lineRule="auto"/>
        <w:ind w:firstLine="709"/>
        <w:jc w:val="both"/>
      </w:pPr>
      <w:r w:rsidRPr="005B7B9A">
        <w:t>За период 2022- 2023 учебный год прошли тестирование 30833 педагога.</w:t>
      </w:r>
    </w:p>
    <w:p w:rsidR="00083B7B" w:rsidRPr="005B7B9A" w:rsidRDefault="00083B7B" w:rsidP="00083B7B">
      <w:pPr>
        <w:tabs>
          <w:tab w:val="left" w:pos="4563"/>
        </w:tabs>
        <w:spacing w:after="0" w:line="276" w:lineRule="auto"/>
        <w:ind w:firstLine="709"/>
        <w:jc w:val="both"/>
      </w:pPr>
    </w:p>
    <w:p w:rsidR="005B7B9A" w:rsidRPr="005B7B9A" w:rsidRDefault="005B7B9A" w:rsidP="005B7B9A">
      <w:pPr>
        <w:tabs>
          <w:tab w:val="left" w:pos="4563"/>
        </w:tabs>
      </w:pPr>
      <w:r w:rsidRPr="005B7B9A">
        <w:rPr>
          <w:noProof/>
        </w:rPr>
        <w:drawing>
          <wp:inline distT="0" distB="0" distL="0" distR="0">
            <wp:extent cx="5896051" cy="2654935"/>
            <wp:effectExtent l="0" t="0" r="9525" b="12065"/>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B7B9A" w:rsidRPr="005B7B9A" w:rsidRDefault="005B7B9A" w:rsidP="005B7B9A">
      <w:pPr>
        <w:tabs>
          <w:tab w:val="left" w:pos="4563"/>
        </w:tabs>
      </w:pPr>
    </w:p>
    <w:p w:rsidR="005B7B9A" w:rsidRPr="005B7B9A" w:rsidRDefault="005B7B9A" w:rsidP="00B01758">
      <w:pPr>
        <w:tabs>
          <w:tab w:val="left" w:pos="4563"/>
        </w:tabs>
        <w:spacing w:after="0" w:line="276" w:lineRule="auto"/>
        <w:ind w:firstLine="709"/>
        <w:jc w:val="both"/>
      </w:pPr>
      <w:r w:rsidRPr="005B7B9A">
        <w:lastRenderedPageBreak/>
        <w:t>Если анализировать одинаковые периоды сентябрь-май 2023 и 2024 годов, то прослеживается динамика уменьшения на 53% количества педагогов, прошедших диагностику. Такая разница возникла в связи с тем, что в ноябре 2023 тестирование пришлось отменить в связи с техническими трудностями, а также большая часть педагогов прошла тестирование в прошлом учебном году. В 2023 году был произведен перенос тестирования с платформы «</w:t>
      </w:r>
      <w:proofErr w:type="spellStart"/>
      <w:r w:rsidRPr="005B7B9A">
        <w:t>Физикон</w:t>
      </w:r>
      <w:proofErr w:type="spellEnd"/>
      <w:r w:rsidRPr="005B7B9A">
        <w:t>» на платформу «</w:t>
      </w:r>
      <w:proofErr w:type="spellStart"/>
      <w:r w:rsidRPr="005B7B9A">
        <w:t>Иксора</w:t>
      </w:r>
      <w:proofErr w:type="spellEnd"/>
      <w:r w:rsidRPr="005B7B9A">
        <w:t>», был переход на Школьный портал, потом на платформу «Моя школа». В январе 2023 и 2024 годов тестирование не проводилось. Средние показатели, участвующих в тестировании педагогов ежемесячно, в 2022-2023 гг. ≈4 тыс./мес., а в 2023-2024гг. значение меньше в 2 раза - ≈2тыс./мес. педагогов. Покажем графически число педагогов, которые прошли диагностику за 2 учебных года и количество учителей на начало текущего учебного года в разрезе муниципальных образований.</w:t>
      </w:r>
    </w:p>
    <w:p w:rsidR="005B7B9A" w:rsidRPr="005B7B9A" w:rsidRDefault="005B7B9A" w:rsidP="00B01758">
      <w:pPr>
        <w:tabs>
          <w:tab w:val="left" w:pos="4563"/>
        </w:tabs>
        <w:spacing w:after="0" w:line="276" w:lineRule="auto"/>
        <w:ind w:firstLine="709"/>
        <w:jc w:val="both"/>
      </w:pPr>
      <w:r w:rsidRPr="005B7B9A">
        <w:t>Диаграмма наглядно показывает, педагоги каких муниципальных образований еще не прошли полностью диагностику полностью. Балашиха, Люберцы, Одинцовский, Истра, Лобня, Серпухов, Солнечногорск показывают показатели по диагностике педагогов выше, чем списочный состав педагогов общеобразовательных школ соответствующего округа. Это может говорить о том, что педагоги проходили диагностику повторно после перехода на новую платформу, некоторые педагоги проходят диагностику повторно для улучшения своих показателей. Есть муниципальные образования, в которых не прошли диагностику более половины списочного состава педагогов. (Дзержинский, Лотошино, Протвино, Сергиево-Посадский – доля педагогов, прошедших диагностику, к общей численности педагогов по округу 36%,38%, 46%, 34% соответственно)</w:t>
      </w:r>
    </w:p>
    <w:p w:rsidR="005B7B9A" w:rsidRPr="005B7B9A" w:rsidRDefault="005B7B9A" w:rsidP="005B7B9A">
      <w:pPr>
        <w:tabs>
          <w:tab w:val="left" w:pos="4563"/>
        </w:tabs>
      </w:pPr>
      <w:r w:rsidRPr="005B7B9A">
        <w:rPr>
          <w:noProof/>
        </w:rPr>
        <w:lastRenderedPageBreak/>
        <w:drawing>
          <wp:inline distT="0" distB="0" distL="0" distR="0">
            <wp:extent cx="5836285" cy="4810760"/>
            <wp:effectExtent l="0" t="0" r="12065" b="889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B7B9A" w:rsidRPr="005B7B9A" w:rsidRDefault="005B7B9A" w:rsidP="005B7B9A">
      <w:pPr>
        <w:tabs>
          <w:tab w:val="left" w:pos="4563"/>
        </w:tabs>
      </w:pPr>
      <w:r w:rsidRPr="005B7B9A">
        <w:rPr>
          <w:noProof/>
        </w:rPr>
        <w:drawing>
          <wp:inline distT="0" distB="0" distL="0" distR="0">
            <wp:extent cx="5836285" cy="4055110"/>
            <wp:effectExtent l="0" t="0" r="12065" b="254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5B7B9A">
        <w:t xml:space="preserve"> </w:t>
      </w:r>
    </w:p>
    <w:p w:rsidR="005B7B9A" w:rsidRDefault="005B7B9A" w:rsidP="00B01758">
      <w:pPr>
        <w:tabs>
          <w:tab w:val="left" w:pos="4563"/>
        </w:tabs>
        <w:spacing w:after="0" w:line="276" w:lineRule="auto"/>
        <w:ind w:firstLine="709"/>
        <w:jc w:val="both"/>
      </w:pPr>
      <w:r w:rsidRPr="005B7B9A">
        <w:lastRenderedPageBreak/>
        <w:t>Диагностика компетенций по формированию функциональной грамотности осуществляется на основе уровневого подхода и позволяет в зависимости от показателя «метапредметный блок» выявить уровни компетенций.</w:t>
      </w:r>
    </w:p>
    <w:p w:rsidR="00B01758" w:rsidRPr="005B7B9A" w:rsidRDefault="00B01758" w:rsidP="00B01758">
      <w:pPr>
        <w:tabs>
          <w:tab w:val="left" w:pos="4563"/>
        </w:tabs>
        <w:spacing w:after="0" w:line="276" w:lineRule="auto"/>
        <w:ind w:firstLine="709"/>
        <w:jc w:val="both"/>
      </w:pPr>
    </w:p>
    <w:tbl>
      <w:tblPr>
        <w:tblStyle w:val="a7"/>
        <w:tblW w:w="0" w:type="auto"/>
        <w:tblLook w:val="04A0" w:firstRow="1" w:lastRow="0" w:firstColumn="1" w:lastColumn="0" w:noHBand="0" w:noVBand="1"/>
      </w:tblPr>
      <w:tblGrid>
        <w:gridCol w:w="4672"/>
        <w:gridCol w:w="4673"/>
      </w:tblGrid>
      <w:tr w:rsidR="005B7B9A" w:rsidRPr="005B7B9A" w:rsidTr="005B7B9A">
        <w:tc>
          <w:tcPr>
            <w:tcW w:w="4672"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rPr>
                <w:b/>
              </w:rPr>
            </w:pPr>
            <w:r w:rsidRPr="005B7B9A">
              <w:rPr>
                <w:b/>
              </w:rPr>
              <w:t>Уровень</w:t>
            </w:r>
          </w:p>
        </w:tc>
        <w:tc>
          <w:tcPr>
            <w:tcW w:w="4673"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rPr>
                <w:b/>
              </w:rPr>
            </w:pPr>
            <w:r w:rsidRPr="005B7B9A">
              <w:rPr>
                <w:b/>
              </w:rPr>
              <w:t>Значение, %</w:t>
            </w:r>
          </w:p>
        </w:tc>
      </w:tr>
      <w:tr w:rsidR="005B7B9A" w:rsidRPr="005B7B9A" w:rsidTr="005B7B9A">
        <w:tc>
          <w:tcPr>
            <w:tcW w:w="4672"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 xml:space="preserve">Высокий </w:t>
            </w:r>
          </w:p>
        </w:tc>
        <w:tc>
          <w:tcPr>
            <w:tcW w:w="4673"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90-100</w:t>
            </w:r>
          </w:p>
        </w:tc>
      </w:tr>
      <w:tr w:rsidR="005B7B9A" w:rsidRPr="005B7B9A" w:rsidTr="005B7B9A">
        <w:tc>
          <w:tcPr>
            <w:tcW w:w="4672"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 xml:space="preserve">Повышенный </w:t>
            </w:r>
          </w:p>
        </w:tc>
        <w:tc>
          <w:tcPr>
            <w:tcW w:w="4673"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80-89</w:t>
            </w:r>
          </w:p>
        </w:tc>
      </w:tr>
      <w:tr w:rsidR="005B7B9A" w:rsidRPr="005B7B9A" w:rsidTr="005B7B9A">
        <w:tc>
          <w:tcPr>
            <w:tcW w:w="4672"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 xml:space="preserve">Базовый </w:t>
            </w:r>
          </w:p>
        </w:tc>
        <w:tc>
          <w:tcPr>
            <w:tcW w:w="4673"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60-79</w:t>
            </w:r>
          </w:p>
        </w:tc>
      </w:tr>
      <w:tr w:rsidR="005B7B9A" w:rsidRPr="005B7B9A" w:rsidTr="005B7B9A">
        <w:tc>
          <w:tcPr>
            <w:tcW w:w="4672"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 xml:space="preserve">Недопустимый </w:t>
            </w:r>
          </w:p>
        </w:tc>
        <w:tc>
          <w:tcPr>
            <w:tcW w:w="4673" w:type="dxa"/>
            <w:tcBorders>
              <w:top w:val="single" w:sz="4" w:space="0" w:color="auto"/>
              <w:left w:val="single" w:sz="4" w:space="0" w:color="auto"/>
              <w:bottom w:val="single" w:sz="4" w:space="0" w:color="auto"/>
              <w:right w:val="single" w:sz="4" w:space="0" w:color="auto"/>
            </w:tcBorders>
            <w:hideMark/>
          </w:tcPr>
          <w:p w:rsidR="005B7B9A" w:rsidRPr="005B7B9A" w:rsidRDefault="005B7B9A" w:rsidP="005B7B9A">
            <w:pPr>
              <w:tabs>
                <w:tab w:val="left" w:pos="4563"/>
              </w:tabs>
              <w:spacing w:after="160" w:line="259" w:lineRule="auto"/>
            </w:pPr>
            <w:r w:rsidRPr="005B7B9A">
              <w:t>0-59</w:t>
            </w:r>
          </w:p>
        </w:tc>
      </w:tr>
    </w:tbl>
    <w:p w:rsidR="005B7B9A" w:rsidRPr="005B7B9A" w:rsidRDefault="005B7B9A" w:rsidP="005B7B9A">
      <w:pPr>
        <w:tabs>
          <w:tab w:val="left" w:pos="4563"/>
        </w:tabs>
      </w:pPr>
    </w:p>
    <w:p w:rsidR="005B7B9A" w:rsidRPr="005B7B9A" w:rsidRDefault="005B7B9A" w:rsidP="005B7B9A">
      <w:pPr>
        <w:tabs>
          <w:tab w:val="left" w:pos="4563"/>
        </w:tabs>
      </w:pPr>
      <w:r w:rsidRPr="005B7B9A">
        <w:rPr>
          <w:noProof/>
        </w:rPr>
        <w:drawing>
          <wp:inline distT="0" distB="0" distL="0" distR="0">
            <wp:extent cx="5955665" cy="3745230"/>
            <wp:effectExtent l="0" t="0" r="6985" b="762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bl>
      <w:tblPr>
        <w:tblW w:w="9214" w:type="dxa"/>
        <w:tblInd w:w="-5" w:type="dxa"/>
        <w:tblLook w:val="04A0" w:firstRow="1" w:lastRow="0" w:firstColumn="1" w:lastColumn="0" w:noHBand="0" w:noVBand="1"/>
      </w:tblPr>
      <w:tblGrid>
        <w:gridCol w:w="2835"/>
        <w:gridCol w:w="3119"/>
        <w:gridCol w:w="3260"/>
      </w:tblGrid>
      <w:tr w:rsidR="005B7B9A" w:rsidRPr="005B7B9A" w:rsidTr="005B7B9A">
        <w:trPr>
          <w:trHeight w:val="288"/>
        </w:trPr>
        <w:tc>
          <w:tcPr>
            <w:tcW w:w="2835" w:type="dxa"/>
            <w:tcBorders>
              <w:top w:val="single" w:sz="4" w:space="0" w:color="auto"/>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Уровень по ФГ</w:t>
            </w:r>
          </w:p>
        </w:tc>
        <w:tc>
          <w:tcPr>
            <w:tcW w:w="3119" w:type="dxa"/>
            <w:tcBorders>
              <w:top w:val="single" w:sz="4" w:space="0" w:color="auto"/>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2023-2024 уч. год, чел</w:t>
            </w:r>
          </w:p>
        </w:tc>
        <w:tc>
          <w:tcPr>
            <w:tcW w:w="3260" w:type="dxa"/>
            <w:tcBorders>
              <w:top w:val="single" w:sz="4" w:space="0" w:color="auto"/>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2022-2023 уч. год, чел</w:t>
            </w:r>
          </w:p>
        </w:tc>
      </w:tr>
      <w:tr w:rsidR="005B7B9A" w:rsidRPr="005B7B9A" w:rsidTr="005B7B9A">
        <w:trPr>
          <w:trHeight w:val="288"/>
        </w:trPr>
        <w:tc>
          <w:tcPr>
            <w:tcW w:w="2835" w:type="dxa"/>
            <w:tcBorders>
              <w:top w:val="nil"/>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базовый</w:t>
            </w:r>
          </w:p>
        </w:tc>
        <w:tc>
          <w:tcPr>
            <w:tcW w:w="3119" w:type="dxa"/>
            <w:tcBorders>
              <w:top w:val="nil"/>
              <w:left w:val="nil"/>
              <w:bottom w:val="single" w:sz="4" w:space="0" w:color="auto"/>
              <w:right w:val="single" w:sz="4" w:space="0" w:color="auto"/>
            </w:tcBorders>
            <w:noWrap/>
            <w:vAlign w:val="center"/>
            <w:hideMark/>
          </w:tcPr>
          <w:p w:rsidR="005B7B9A" w:rsidRPr="005B7B9A" w:rsidRDefault="005B7B9A" w:rsidP="005B7B9A">
            <w:pPr>
              <w:tabs>
                <w:tab w:val="left" w:pos="4563"/>
              </w:tabs>
            </w:pPr>
            <w:r w:rsidRPr="005B7B9A">
              <w:t>4247</w:t>
            </w:r>
          </w:p>
        </w:tc>
        <w:tc>
          <w:tcPr>
            <w:tcW w:w="3260" w:type="dxa"/>
            <w:tcBorders>
              <w:top w:val="nil"/>
              <w:left w:val="nil"/>
              <w:bottom w:val="single" w:sz="4" w:space="0" w:color="auto"/>
              <w:right w:val="single" w:sz="4" w:space="0" w:color="auto"/>
            </w:tcBorders>
            <w:noWrap/>
            <w:vAlign w:val="center"/>
            <w:hideMark/>
          </w:tcPr>
          <w:p w:rsidR="005B7B9A" w:rsidRPr="005B7B9A" w:rsidRDefault="005B7B9A" w:rsidP="005B7B9A">
            <w:pPr>
              <w:tabs>
                <w:tab w:val="left" w:pos="4563"/>
              </w:tabs>
            </w:pPr>
            <w:r w:rsidRPr="005B7B9A">
              <w:t>9422</w:t>
            </w:r>
          </w:p>
        </w:tc>
      </w:tr>
      <w:tr w:rsidR="005B7B9A" w:rsidRPr="005B7B9A" w:rsidTr="005B7B9A">
        <w:trPr>
          <w:trHeight w:val="288"/>
        </w:trPr>
        <w:tc>
          <w:tcPr>
            <w:tcW w:w="2835" w:type="dxa"/>
            <w:tcBorders>
              <w:top w:val="nil"/>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высокий</w:t>
            </w:r>
          </w:p>
        </w:tc>
        <w:tc>
          <w:tcPr>
            <w:tcW w:w="3119" w:type="dxa"/>
            <w:tcBorders>
              <w:top w:val="nil"/>
              <w:left w:val="nil"/>
              <w:bottom w:val="single" w:sz="4" w:space="0" w:color="auto"/>
              <w:right w:val="single" w:sz="4" w:space="0" w:color="auto"/>
            </w:tcBorders>
            <w:noWrap/>
            <w:vAlign w:val="center"/>
            <w:hideMark/>
          </w:tcPr>
          <w:p w:rsidR="005B7B9A" w:rsidRPr="005B7B9A" w:rsidRDefault="005B7B9A" w:rsidP="005B7B9A">
            <w:pPr>
              <w:tabs>
                <w:tab w:val="left" w:pos="4563"/>
              </w:tabs>
            </w:pPr>
            <w:r w:rsidRPr="005B7B9A">
              <w:t>1156</w:t>
            </w:r>
          </w:p>
        </w:tc>
        <w:tc>
          <w:tcPr>
            <w:tcW w:w="3260" w:type="dxa"/>
            <w:tcBorders>
              <w:top w:val="nil"/>
              <w:left w:val="nil"/>
              <w:bottom w:val="single" w:sz="4" w:space="0" w:color="auto"/>
              <w:right w:val="single" w:sz="4" w:space="0" w:color="auto"/>
            </w:tcBorders>
            <w:noWrap/>
            <w:vAlign w:val="center"/>
            <w:hideMark/>
          </w:tcPr>
          <w:p w:rsidR="005B7B9A" w:rsidRPr="005B7B9A" w:rsidRDefault="005B7B9A" w:rsidP="005B7B9A">
            <w:pPr>
              <w:tabs>
                <w:tab w:val="left" w:pos="4563"/>
              </w:tabs>
            </w:pPr>
            <w:r w:rsidRPr="005B7B9A">
              <w:t>5028</w:t>
            </w:r>
          </w:p>
        </w:tc>
      </w:tr>
      <w:tr w:rsidR="005B7B9A" w:rsidRPr="005B7B9A" w:rsidTr="005B7B9A">
        <w:trPr>
          <w:trHeight w:val="288"/>
        </w:trPr>
        <w:tc>
          <w:tcPr>
            <w:tcW w:w="2835" w:type="dxa"/>
            <w:tcBorders>
              <w:top w:val="nil"/>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недопустимый</w:t>
            </w:r>
          </w:p>
        </w:tc>
        <w:tc>
          <w:tcPr>
            <w:tcW w:w="3119" w:type="dxa"/>
            <w:tcBorders>
              <w:top w:val="nil"/>
              <w:left w:val="nil"/>
              <w:bottom w:val="single" w:sz="4" w:space="0" w:color="auto"/>
              <w:right w:val="single" w:sz="4" w:space="0" w:color="auto"/>
            </w:tcBorders>
            <w:noWrap/>
            <w:vAlign w:val="center"/>
            <w:hideMark/>
          </w:tcPr>
          <w:p w:rsidR="005B7B9A" w:rsidRPr="005B7B9A" w:rsidRDefault="005B7B9A" w:rsidP="005B7B9A">
            <w:pPr>
              <w:tabs>
                <w:tab w:val="left" w:pos="4563"/>
              </w:tabs>
            </w:pPr>
            <w:r w:rsidRPr="005B7B9A">
              <w:t>7164</w:t>
            </w:r>
          </w:p>
        </w:tc>
        <w:tc>
          <w:tcPr>
            <w:tcW w:w="3260" w:type="dxa"/>
            <w:tcBorders>
              <w:top w:val="nil"/>
              <w:left w:val="nil"/>
              <w:bottom w:val="single" w:sz="4" w:space="0" w:color="auto"/>
              <w:right w:val="single" w:sz="4" w:space="0" w:color="auto"/>
            </w:tcBorders>
            <w:noWrap/>
            <w:vAlign w:val="center"/>
            <w:hideMark/>
          </w:tcPr>
          <w:p w:rsidR="005B7B9A" w:rsidRPr="005B7B9A" w:rsidRDefault="005B7B9A" w:rsidP="005B7B9A">
            <w:pPr>
              <w:tabs>
                <w:tab w:val="left" w:pos="4563"/>
              </w:tabs>
            </w:pPr>
            <w:r w:rsidRPr="005B7B9A">
              <w:t>11135</w:t>
            </w:r>
          </w:p>
        </w:tc>
      </w:tr>
      <w:tr w:rsidR="005B7B9A" w:rsidRPr="005B7B9A" w:rsidTr="005B7B9A">
        <w:trPr>
          <w:trHeight w:val="288"/>
        </w:trPr>
        <w:tc>
          <w:tcPr>
            <w:tcW w:w="2835" w:type="dxa"/>
            <w:tcBorders>
              <w:top w:val="nil"/>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повышенный</w:t>
            </w:r>
          </w:p>
        </w:tc>
        <w:tc>
          <w:tcPr>
            <w:tcW w:w="3119" w:type="dxa"/>
            <w:tcBorders>
              <w:top w:val="nil"/>
              <w:left w:val="nil"/>
              <w:bottom w:val="single" w:sz="4" w:space="0" w:color="auto"/>
              <w:right w:val="single" w:sz="4" w:space="0" w:color="auto"/>
            </w:tcBorders>
            <w:noWrap/>
            <w:vAlign w:val="center"/>
            <w:hideMark/>
          </w:tcPr>
          <w:p w:rsidR="005B7B9A" w:rsidRPr="005B7B9A" w:rsidRDefault="005B7B9A" w:rsidP="005B7B9A">
            <w:pPr>
              <w:tabs>
                <w:tab w:val="left" w:pos="4563"/>
              </w:tabs>
            </w:pPr>
            <w:r w:rsidRPr="005B7B9A">
              <w:t>1725</w:t>
            </w:r>
          </w:p>
        </w:tc>
        <w:tc>
          <w:tcPr>
            <w:tcW w:w="3260" w:type="dxa"/>
            <w:tcBorders>
              <w:top w:val="nil"/>
              <w:left w:val="nil"/>
              <w:bottom w:val="single" w:sz="4" w:space="0" w:color="auto"/>
              <w:right w:val="single" w:sz="4" w:space="0" w:color="auto"/>
            </w:tcBorders>
            <w:noWrap/>
            <w:vAlign w:val="center"/>
            <w:hideMark/>
          </w:tcPr>
          <w:p w:rsidR="005B7B9A" w:rsidRPr="005B7B9A" w:rsidRDefault="005B7B9A" w:rsidP="005B7B9A">
            <w:pPr>
              <w:tabs>
                <w:tab w:val="left" w:pos="4563"/>
              </w:tabs>
            </w:pPr>
            <w:r w:rsidRPr="005B7B9A">
              <w:t>5248</w:t>
            </w:r>
          </w:p>
        </w:tc>
      </w:tr>
      <w:tr w:rsidR="005B7B9A" w:rsidRPr="005B7B9A" w:rsidTr="005B7B9A">
        <w:trPr>
          <w:trHeight w:val="405"/>
        </w:trPr>
        <w:tc>
          <w:tcPr>
            <w:tcW w:w="2835" w:type="dxa"/>
            <w:tcBorders>
              <w:top w:val="nil"/>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Итого прошедших диагностику</w:t>
            </w:r>
          </w:p>
        </w:tc>
        <w:tc>
          <w:tcPr>
            <w:tcW w:w="3119"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 14 292</w:t>
            </w:r>
          </w:p>
        </w:tc>
        <w:tc>
          <w:tcPr>
            <w:tcW w:w="3260"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 30 833</w:t>
            </w:r>
          </w:p>
        </w:tc>
      </w:tr>
    </w:tbl>
    <w:p w:rsidR="005B7B9A" w:rsidRPr="00040A49" w:rsidRDefault="005B7B9A" w:rsidP="00040A49">
      <w:pPr>
        <w:tabs>
          <w:tab w:val="left" w:pos="4563"/>
        </w:tabs>
        <w:spacing w:after="0" w:line="276" w:lineRule="auto"/>
        <w:ind w:firstLine="709"/>
        <w:jc w:val="both"/>
      </w:pPr>
      <w:r w:rsidRPr="005B7B9A">
        <w:lastRenderedPageBreak/>
        <w:t>В динамике доля педагогов, показавших недопустимый уровень компетенций по формированию функциональной грамотности увеличилась за последний учебный год на 14%. Это говорит о том, что остается актуальным определение и устранение дефицитов компетенций педагогических работников по вопросам формирования функциональной грамотности.</w:t>
      </w:r>
    </w:p>
    <w:p w:rsidR="005B7B9A" w:rsidRPr="005B7B9A" w:rsidRDefault="005B7B9A" w:rsidP="005B7B9A">
      <w:pPr>
        <w:tabs>
          <w:tab w:val="left" w:pos="4563"/>
        </w:tabs>
      </w:pPr>
      <w:r w:rsidRPr="005B7B9A">
        <w:rPr>
          <w:noProof/>
        </w:rPr>
        <w:lastRenderedPageBreak/>
        <w:drawing>
          <wp:inline distT="0" distB="0" distL="0" distR="0">
            <wp:extent cx="5788660" cy="9048750"/>
            <wp:effectExtent l="0" t="0" r="17780" b="1460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B7B9A" w:rsidRPr="005B7B9A" w:rsidRDefault="005B7B9A" w:rsidP="00040A49">
      <w:pPr>
        <w:tabs>
          <w:tab w:val="left" w:pos="4563"/>
        </w:tabs>
        <w:spacing w:after="0" w:line="276" w:lineRule="auto"/>
        <w:ind w:firstLine="709"/>
        <w:jc w:val="both"/>
      </w:pPr>
      <w:r w:rsidRPr="005B7B9A">
        <w:lastRenderedPageBreak/>
        <w:t xml:space="preserve">По графику четко видна та часть </w:t>
      </w:r>
      <w:proofErr w:type="gramStart"/>
      <w:r w:rsidRPr="005B7B9A">
        <w:t>педагогов ,</w:t>
      </w:r>
      <w:proofErr w:type="gramEnd"/>
      <w:r w:rsidRPr="005B7B9A">
        <w:t xml:space="preserve"> которые тестировались и показали недопустимый результат по уровню компетенций формирования функциональной грамотности. Для этих педагогов требуется проработка вопроса о повышении квалификации и методическая поддержка. В 2023-2024 учебном году число педагогов с недопустимым уровнем формирования ФГ (результат ниже 59%)</w:t>
      </w:r>
      <w:r w:rsidR="00040A49">
        <w:t xml:space="preserve"> </w:t>
      </w:r>
      <w:r w:rsidRPr="005B7B9A">
        <w:t xml:space="preserve">достигает почти </w:t>
      </w:r>
      <w:proofErr w:type="gramStart"/>
      <w:r w:rsidRPr="005B7B9A">
        <w:t>половину всех педагогов</w:t>
      </w:r>
      <w:proofErr w:type="gramEnd"/>
      <w:r w:rsidRPr="005B7B9A">
        <w:t xml:space="preserve"> прошедших диагностику.</w:t>
      </w:r>
    </w:p>
    <w:p w:rsidR="005B7B9A" w:rsidRPr="005B7B9A" w:rsidRDefault="005B7B9A" w:rsidP="005B7B9A">
      <w:pPr>
        <w:tabs>
          <w:tab w:val="left" w:pos="4563"/>
        </w:tabs>
      </w:pPr>
      <w:r w:rsidRPr="005B7B9A">
        <w:rPr>
          <w:noProof/>
        </w:rPr>
        <w:drawing>
          <wp:inline distT="0" distB="0" distL="0" distR="0">
            <wp:extent cx="2639695" cy="2981960"/>
            <wp:effectExtent l="0" t="0" r="8255" b="889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5B7B9A">
        <w:t xml:space="preserve"> </w:t>
      </w:r>
      <w:r w:rsidRPr="005B7B9A">
        <w:rPr>
          <w:noProof/>
        </w:rPr>
        <w:drawing>
          <wp:inline distT="0" distB="0" distL="0" distR="0">
            <wp:extent cx="2639695" cy="3061335"/>
            <wp:effectExtent l="0" t="0" r="8255" b="571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B7B9A" w:rsidRPr="005B7B9A" w:rsidRDefault="005B7B9A" w:rsidP="005B7B9A">
      <w:pPr>
        <w:tabs>
          <w:tab w:val="left" w:pos="4563"/>
        </w:tabs>
      </w:pPr>
      <w:r w:rsidRPr="005B7B9A">
        <w:rPr>
          <w:noProof/>
        </w:rPr>
        <w:drawing>
          <wp:inline distT="0" distB="0" distL="0" distR="0">
            <wp:extent cx="4580255" cy="2751455"/>
            <wp:effectExtent l="0" t="0" r="10795" b="1079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B7B9A" w:rsidRPr="005B7B9A" w:rsidRDefault="005B7B9A" w:rsidP="00040A49">
      <w:pPr>
        <w:tabs>
          <w:tab w:val="left" w:pos="4563"/>
        </w:tabs>
        <w:spacing w:after="0" w:line="276" w:lineRule="auto"/>
        <w:ind w:firstLine="709"/>
        <w:jc w:val="both"/>
      </w:pPr>
      <w:r w:rsidRPr="005B7B9A">
        <w:t xml:space="preserve">Наглядно видно, что дефицит компетенций по формированию функциональной грамотности педагогов в общеобразовательных организациях сохраняется. Также на результаты диагностики в небольшой степени могли повлиять новые условия тестирования педагогов. Наибольшее количество с недопустимыми результатами формирования функциональной грамотности показали   воспитатели ДОО (35,72% к общему количеству педагогов с недопустимым уровнем формирования функциональной грамотности). Педагоги начальной школы тоже имею большую </w:t>
      </w:r>
      <w:r w:rsidRPr="005B7B9A">
        <w:lastRenderedPageBreak/>
        <w:t>долю «недопустимых» результатов (15,26%). Анализ показал, что педагогам начальной и дошкольной формы образования (51% «недопустимого уровня») требуется решать вопрос о повышении квалификации и устранения дефицитов компетенций по формированию функциональной грамотности.</w:t>
      </w:r>
    </w:p>
    <w:p w:rsidR="005B7B9A" w:rsidRDefault="005B7B9A" w:rsidP="00040A49">
      <w:pPr>
        <w:tabs>
          <w:tab w:val="left" w:pos="4563"/>
        </w:tabs>
        <w:spacing w:after="0" w:line="276" w:lineRule="auto"/>
        <w:ind w:firstLine="709"/>
        <w:jc w:val="both"/>
      </w:pPr>
      <w:r w:rsidRPr="005B7B9A">
        <w:t>В 2023-2024 учебном году ученики 8-9 классов принимали участие в выполнении диагностических работ в рамках федерального проекта по формированию функциональной грамотности. Диагностические работы проводились на государственной платформе «Российская электронная школа». Для диагностики уровня сформированности и использовался электронный банк заданий по функциональной грамотности. Диагностика велась по 3 направлениям функциональной грамотности: читательская, математическая, естественнонаучная.</w:t>
      </w:r>
    </w:p>
    <w:p w:rsidR="00040A49" w:rsidRPr="005B7B9A" w:rsidRDefault="00040A49" w:rsidP="00040A49">
      <w:pPr>
        <w:tabs>
          <w:tab w:val="left" w:pos="4563"/>
        </w:tabs>
        <w:spacing w:after="0" w:line="276" w:lineRule="auto"/>
        <w:ind w:firstLine="709"/>
        <w:jc w:val="both"/>
      </w:pPr>
    </w:p>
    <w:tbl>
      <w:tblPr>
        <w:tblW w:w="8880" w:type="dxa"/>
        <w:tblLook w:val="04A0" w:firstRow="1" w:lastRow="0" w:firstColumn="1" w:lastColumn="0" w:noHBand="0" w:noVBand="1"/>
      </w:tblPr>
      <w:tblGrid>
        <w:gridCol w:w="1480"/>
        <w:gridCol w:w="2087"/>
        <w:gridCol w:w="1477"/>
        <w:gridCol w:w="1477"/>
        <w:gridCol w:w="1857"/>
        <w:gridCol w:w="1477"/>
      </w:tblGrid>
      <w:tr w:rsidR="005B7B9A" w:rsidRPr="005B7B9A" w:rsidTr="005B7B9A">
        <w:trPr>
          <w:trHeight w:val="528"/>
        </w:trPr>
        <w:tc>
          <w:tcPr>
            <w:tcW w:w="1480" w:type="dxa"/>
            <w:tcBorders>
              <w:top w:val="single" w:sz="4" w:space="0" w:color="auto"/>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Класс</w:t>
            </w:r>
          </w:p>
        </w:tc>
        <w:tc>
          <w:tcPr>
            <w:tcW w:w="1490" w:type="dxa"/>
            <w:tcBorders>
              <w:top w:val="single" w:sz="4" w:space="0" w:color="auto"/>
              <w:left w:val="nil"/>
              <w:bottom w:val="single" w:sz="4" w:space="0" w:color="auto"/>
              <w:right w:val="single" w:sz="4" w:space="0" w:color="auto"/>
            </w:tcBorders>
            <w:vAlign w:val="bottom"/>
            <w:hideMark/>
          </w:tcPr>
          <w:p w:rsidR="005B7B9A" w:rsidRPr="005B7B9A" w:rsidRDefault="005B7B9A" w:rsidP="005B7B9A">
            <w:pPr>
              <w:tabs>
                <w:tab w:val="left" w:pos="4563"/>
              </w:tabs>
            </w:pPr>
            <w:r w:rsidRPr="005B7B9A">
              <w:t>Недостаточный уровень</w:t>
            </w:r>
          </w:p>
        </w:tc>
        <w:tc>
          <w:tcPr>
            <w:tcW w:w="1477" w:type="dxa"/>
            <w:tcBorders>
              <w:top w:val="single" w:sz="4" w:space="0" w:color="auto"/>
              <w:left w:val="nil"/>
              <w:bottom w:val="single" w:sz="4" w:space="0" w:color="auto"/>
              <w:right w:val="single" w:sz="4" w:space="0" w:color="auto"/>
            </w:tcBorders>
            <w:vAlign w:val="bottom"/>
            <w:hideMark/>
          </w:tcPr>
          <w:p w:rsidR="005B7B9A" w:rsidRPr="005B7B9A" w:rsidRDefault="005B7B9A" w:rsidP="005B7B9A">
            <w:pPr>
              <w:tabs>
                <w:tab w:val="left" w:pos="4563"/>
              </w:tabs>
            </w:pPr>
            <w:r w:rsidRPr="005B7B9A">
              <w:t>Низкий уровень</w:t>
            </w:r>
          </w:p>
        </w:tc>
        <w:tc>
          <w:tcPr>
            <w:tcW w:w="1477" w:type="dxa"/>
            <w:tcBorders>
              <w:top w:val="single" w:sz="4" w:space="0" w:color="auto"/>
              <w:left w:val="nil"/>
              <w:bottom w:val="single" w:sz="4" w:space="0" w:color="auto"/>
              <w:right w:val="single" w:sz="4" w:space="0" w:color="auto"/>
            </w:tcBorders>
            <w:vAlign w:val="bottom"/>
            <w:hideMark/>
          </w:tcPr>
          <w:p w:rsidR="005B7B9A" w:rsidRPr="005B7B9A" w:rsidRDefault="005B7B9A" w:rsidP="005B7B9A">
            <w:pPr>
              <w:tabs>
                <w:tab w:val="left" w:pos="4563"/>
              </w:tabs>
            </w:pPr>
            <w:proofErr w:type="gramStart"/>
            <w:r w:rsidRPr="005B7B9A">
              <w:t>Средний  уровень</w:t>
            </w:r>
            <w:proofErr w:type="gramEnd"/>
          </w:p>
        </w:tc>
        <w:tc>
          <w:tcPr>
            <w:tcW w:w="1479" w:type="dxa"/>
            <w:tcBorders>
              <w:top w:val="single" w:sz="4" w:space="0" w:color="auto"/>
              <w:left w:val="nil"/>
              <w:bottom w:val="single" w:sz="4" w:space="0" w:color="auto"/>
              <w:right w:val="single" w:sz="4" w:space="0" w:color="auto"/>
            </w:tcBorders>
            <w:vAlign w:val="bottom"/>
            <w:hideMark/>
          </w:tcPr>
          <w:p w:rsidR="005B7B9A" w:rsidRPr="005B7B9A" w:rsidRDefault="005B7B9A" w:rsidP="005B7B9A">
            <w:pPr>
              <w:tabs>
                <w:tab w:val="left" w:pos="4563"/>
              </w:tabs>
            </w:pPr>
            <w:r w:rsidRPr="005B7B9A">
              <w:t>Повышенный уровень</w:t>
            </w:r>
          </w:p>
        </w:tc>
        <w:tc>
          <w:tcPr>
            <w:tcW w:w="1477" w:type="dxa"/>
            <w:tcBorders>
              <w:top w:val="single" w:sz="4" w:space="0" w:color="auto"/>
              <w:left w:val="nil"/>
              <w:bottom w:val="single" w:sz="4" w:space="0" w:color="auto"/>
              <w:right w:val="single" w:sz="4" w:space="0" w:color="auto"/>
            </w:tcBorders>
            <w:vAlign w:val="bottom"/>
            <w:hideMark/>
          </w:tcPr>
          <w:p w:rsidR="005B7B9A" w:rsidRPr="005B7B9A" w:rsidRDefault="005B7B9A" w:rsidP="005B7B9A">
            <w:pPr>
              <w:tabs>
                <w:tab w:val="left" w:pos="4563"/>
              </w:tabs>
            </w:pPr>
            <w:r w:rsidRPr="005B7B9A">
              <w:t>Высокий уровень</w:t>
            </w:r>
          </w:p>
        </w:tc>
      </w:tr>
      <w:tr w:rsidR="005B7B9A" w:rsidRPr="005B7B9A" w:rsidTr="005B7B9A">
        <w:trPr>
          <w:trHeight w:val="264"/>
        </w:trPr>
        <w:tc>
          <w:tcPr>
            <w:tcW w:w="1480" w:type="dxa"/>
            <w:tcBorders>
              <w:top w:val="nil"/>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ЕГ 8 класс</w:t>
            </w:r>
          </w:p>
        </w:tc>
        <w:tc>
          <w:tcPr>
            <w:tcW w:w="1490"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2372</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2758</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4192</w:t>
            </w:r>
          </w:p>
        </w:tc>
        <w:tc>
          <w:tcPr>
            <w:tcW w:w="1479"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4401</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5669</w:t>
            </w:r>
          </w:p>
        </w:tc>
      </w:tr>
      <w:tr w:rsidR="005B7B9A" w:rsidRPr="005B7B9A" w:rsidTr="005B7B9A">
        <w:trPr>
          <w:trHeight w:val="264"/>
        </w:trPr>
        <w:tc>
          <w:tcPr>
            <w:tcW w:w="1480" w:type="dxa"/>
            <w:tcBorders>
              <w:top w:val="nil"/>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ЕГ 9 класс</w:t>
            </w:r>
          </w:p>
        </w:tc>
        <w:tc>
          <w:tcPr>
            <w:tcW w:w="1490"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2383</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3400</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3771</w:t>
            </w:r>
          </w:p>
        </w:tc>
        <w:tc>
          <w:tcPr>
            <w:tcW w:w="1479"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2569</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4683</w:t>
            </w:r>
          </w:p>
        </w:tc>
      </w:tr>
      <w:tr w:rsidR="005B7B9A" w:rsidRPr="005B7B9A" w:rsidTr="005B7B9A">
        <w:trPr>
          <w:trHeight w:val="264"/>
        </w:trPr>
        <w:tc>
          <w:tcPr>
            <w:tcW w:w="1480" w:type="dxa"/>
            <w:tcBorders>
              <w:top w:val="nil"/>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МГ 8 класс</w:t>
            </w:r>
          </w:p>
        </w:tc>
        <w:tc>
          <w:tcPr>
            <w:tcW w:w="1490"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1832</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2560</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4474</w:t>
            </w:r>
          </w:p>
        </w:tc>
        <w:tc>
          <w:tcPr>
            <w:tcW w:w="1479"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3682</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4396</w:t>
            </w:r>
          </w:p>
        </w:tc>
      </w:tr>
      <w:tr w:rsidR="005B7B9A" w:rsidRPr="005B7B9A" w:rsidTr="005B7B9A">
        <w:trPr>
          <w:trHeight w:val="264"/>
        </w:trPr>
        <w:tc>
          <w:tcPr>
            <w:tcW w:w="1480" w:type="dxa"/>
            <w:tcBorders>
              <w:top w:val="nil"/>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МГ 9 класс</w:t>
            </w:r>
          </w:p>
        </w:tc>
        <w:tc>
          <w:tcPr>
            <w:tcW w:w="1490"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2174</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2859</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4602</w:t>
            </w:r>
          </w:p>
        </w:tc>
        <w:tc>
          <w:tcPr>
            <w:tcW w:w="1479"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3686</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3335</w:t>
            </w:r>
          </w:p>
        </w:tc>
      </w:tr>
      <w:tr w:rsidR="005B7B9A" w:rsidRPr="005B7B9A" w:rsidTr="005B7B9A">
        <w:trPr>
          <w:trHeight w:val="264"/>
        </w:trPr>
        <w:tc>
          <w:tcPr>
            <w:tcW w:w="1480" w:type="dxa"/>
            <w:tcBorders>
              <w:top w:val="nil"/>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ЧГ 8 класс</w:t>
            </w:r>
          </w:p>
        </w:tc>
        <w:tc>
          <w:tcPr>
            <w:tcW w:w="1490"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2269</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2779</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3479</w:t>
            </w:r>
          </w:p>
        </w:tc>
        <w:tc>
          <w:tcPr>
            <w:tcW w:w="1479"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4261</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3412</w:t>
            </w:r>
          </w:p>
        </w:tc>
      </w:tr>
      <w:tr w:rsidR="005B7B9A" w:rsidRPr="005B7B9A" w:rsidTr="005B7B9A">
        <w:trPr>
          <w:trHeight w:val="264"/>
        </w:trPr>
        <w:tc>
          <w:tcPr>
            <w:tcW w:w="1480" w:type="dxa"/>
            <w:tcBorders>
              <w:top w:val="nil"/>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ЧГ 9 класс</w:t>
            </w:r>
          </w:p>
        </w:tc>
        <w:tc>
          <w:tcPr>
            <w:tcW w:w="1490"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1803</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2007</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2685</w:t>
            </w:r>
          </w:p>
        </w:tc>
        <w:tc>
          <w:tcPr>
            <w:tcW w:w="1479"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3897</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6286</w:t>
            </w:r>
          </w:p>
        </w:tc>
      </w:tr>
      <w:tr w:rsidR="005B7B9A" w:rsidRPr="005B7B9A" w:rsidTr="005B7B9A">
        <w:trPr>
          <w:trHeight w:val="264"/>
        </w:trPr>
        <w:tc>
          <w:tcPr>
            <w:tcW w:w="1480" w:type="dxa"/>
            <w:tcBorders>
              <w:top w:val="nil"/>
              <w:left w:val="single" w:sz="4" w:space="0" w:color="auto"/>
              <w:bottom w:val="single" w:sz="4" w:space="0" w:color="auto"/>
              <w:right w:val="single" w:sz="4" w:space="0" w:color="auto"/>
            </w:tcBorders>
            <w:noWrap/>
            <w:vAlign w:val="bottom"/>
            <w:hideMark/>
          </w:tcPr>
          <w:p w:rsidR="005B7B9A" w:rsidRPr="005B7B9A" w:rsidRDefault="005B7B9A" w:rsidP="005B7B9A">
            <w:pPr>
              <w:tabs>
                <w:tab w:val="left" w:pos="4563"/>
              </w:tabs>
            </w:pPr>
            <w:r w:rsidRPr="005B7B9A">
              <w:t>Общий итог</w:t>
            </w:r>
          </w:p>
        </w:tc>
        <w:tc>
          <w:tcPr>
            <w:tcW w:w="1490"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12833</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16363</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23203</w:t>
            </w:r>
          </w:p>
        </w:tc>
        <w:tc>
          <w:tcPr>
            <w:tcW w:w="1479"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22496</w:t>
            </w:r>
          </w:p>
        </w:tc>
        <w:tc>
          <w:tcPr>
            <w:tcW w:w="1477" w:type="dxa"/>
            <w:tcBorders>
              <w:top w:val="nil"/>
              <w:left w:val="nil"/>
              <w:bottom w:val="single" w:sz="4" w:space="0" w:color="auto"/>
              <w:right w:val="single" w:sz="4" w:space="0" w:color="auto"/>
            </w:tcBorders>
            <w:noWrap/>
            <w:vAlign w:val="bottom"/>
            <w:hideMark/>
          </w:tcPr>
          <w:p w:rsidR="005B7B9A" w:rsidRPr="005B7B9A" w:rsidRDefault="005B7B9A" w:rsidP="005B7B9A">
            <w:pPr>
              <w:tabs>
                <w:tab w:val="left" w:pos="4563"/>
              </w:tabs>
            </w:pPr>
            <w:r w:rsidRPr="005B7B9A">
              <w:t>27781</w:t>
            </w:r>
          </w:p>
        </w:tc>
      </w:tr>
    </w:tbl>
    <w:p w:rsidR="005B7B9A" w:rsidRPr="005B7B9A" w:rsidRDefault="005B7B9A" w:rsidP="005B7B9A">
      <w:pPr>
        <w:tabs>
          <w:tab w:val="left" w:pos="4563"/>
        </w:tabs>
      </w:pPr>
    </w:p>
    <w:p w:rsidR="005B7B9A" w:rsidRPr="005B7B9A" w:rsidRDefault="005B7B9A" w:rsidP="005B7B9A">
      <w:pPr>
        <w:tabs>
          <w:tab w:val="left" w:pos="4563"/>
        </w:tabs>
      </w:pPr>
      <w:r w:rsidRPr="005B7B9A">
        <w:rPr>
          <w:noProof/>
        </w:rPr>
        <w:lastRenderedPageBreak/>
        <w:drawing>
          <wp:inline distT="0" distB="0" distL="0" distR="0">
            <wp:extent cx="5741035" cy="2966085"/>
            <wp:effectExtent l="0" t="0" r="12065" b="5715"/>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B7B9A" w:rsidRPr="005B7B9A" w:rsidRDefault="005B7B9A" w:rsidP="005B7B9A">
      <w:pPr>
        <w:tabs>
          <w:tab w:val="left" w:pos="4563"/>
        </w:tabs>
      </w:pPr>
      <w:r w:rsidRPr="005B7B9A">
        <w:rPr>
          <w:noProof/>
        </w:rPr>
        <w:drawing>
          <wp:inline distT="0" distB="0" distL="0" distR="0">
            <wp:extent cx="4580255" cy="2751455"/>
            <wp:effectExtent l="0" t="0" r="10795" b="10795"/>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B7B9A" w:rsidRPr="005B7B9A" w:rsidRDefault="005B7B9A" w:rsidP="00040A49">
      <w:pPr>
        <w:tabs>
          <w:tab w:val="left" w:pos="4563"/>
        </w:tabs>
        <w:spacing w:after="0" w:line="300" w:lineRule="auto"/>
        <w:ind w:firstLine="709"/>
        <w:jc w:val="both"/>
      </w:pPr>
      <w:r w:rsidRPr="005B7B9A">
        <w:t xml:space="preserve">Анализ результатов уровня сформированности функциональной грамотности по трём направлениям (читательская грамотность, естественнонаучная грамотность и математическая грамотность) у обучающихся 8 и 9 классов показывает, что уровень находится в основном выше «недостаточного».  Недостаточный уровень составляет всего 12-13%.  </w:t>
      </w:r>
    </w:p>
    <w:p w:rsidR="005B7B9A" w:rsidRDefault="005B7B9A" w:rsidP="00040A49">
      <w:pPr>
        <w:tabs>
          <w:tab w:val="left" w:pos="4563"/>
        </w:tabs>
        <w:spacing w:after="0" w:line="300" w:lineRule="auto"/>
        <w:ind w:firstLine="709"/>
        <w:jc w:val="both"/>
      </w:pPr>
      <w:r w:rsidRPr="005B7B9A">
        <w:t>Также ниже показано в каких муниципальных образованиях Московской области выявлен дефицит сформированности функциональной грамотности.</w:t>
      </w:r>
    </w:p>
    <w:p w:rsidR="00DC6EAB" w:rsidRPr="005B7B9A" w:rsidRDefault="00DC6EAB" w:rsidP="00DC6EAB">
      <w:pPr>
        <w:tabs>
          <w:tab w:val="left" w:pos="4563"/>
        </w:tabs>
        <w:spacing w:after="0" w:line="300" w:lineRule="auto"/>
        <w:jc w:val="both"/>
      </w:pPr>
    </w:p>
    <w:tbl>
      <w:tblPr>
        <w:tblW w:w="6380" w:type="dxa"/>
        <w:tblLook w:val="04A0" w:firstRow="1" w:lastRow="0" w:firstColumn="1" w:lastColumn="0" w:noHBand="0" w:noVBand="1"/>
      </w:tblPr>
      <w:tblGrid>
        <w:gridCol w:w="730"/>
        <w:gridCol w:w="688"/>
        <w:gridCol w:w="688"/>
        <w:gridCol w:w="688"/>
        <w:gridCol w:w="688"/>
        <w:gridCol w:w="688"/>
        <w:gridCol w:w="688"/>
        <w:gridCol w:w="688"/>
        <w:gridCol w:w="688"/>
        <w:gridCol w:w="688"/>
        <w:gridCol w:w="688"/>
      </w:tblGrid>
      <w:tr w:rsidR="005B7B9A" w:rsidRPr="00DC6EAB" w:rsidTr="005B7B9A">
        <w:trPr>
          <w:trHeight w:val="1944"/>
        </w:trPr>
        <w:tc>
          <w:tcPr>
            <w:tcW w:w="580" w:type="dxa"/>
            <w:tcBorders>
              <w:top w:val="single" w:sz="4" w:space="0" w:color="auto"/>
              <w:left w:val="single" w:sz="4" w:space="0" w:color="auto"/>
              <w:bottom w:val="single" w:sz="4" w:space="0" w:color="auto"/>
              <w:right w:val="single" w:sz="4" w:space="0" w:color="auto"/>
            </w:tcBorders>
            <w:noWrap/>
            <w:textDirection w:val="btLr"/>
            <w:vAlign w:val="center"/>
            <w:hideMark/>
          </w:tcPr>
          <w:p w:rsidR="005B7B9A" w:rsidRPr="00DC6EAB" w:rsidRDefault="005B7B9A" w:rsidP="005B7B9A">
            <w:pPr>
              <w:tabs>
                <w:tab w:val="left" w:pos="4563"/>
              </w:tabs>
              <w:rPr>
                <w:sz w:val="24"/>
                <w:szCs w:val="24"/>
              </w:rPr>
            </w:pPr>
            <w:r w:rsidRPr="00DC6EAB">
              <w:rPr>
                <w:sz w:val="24"/>
                <w:szCs w:val="24"/>
              </w:rPr>
              <w:lastRenderedPageBreak/>
              <w:t>ГО</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Красноармейск</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proofErr w:type="spellStart"/>
            <w:r w:rsidRPr="00DC6EAB">
              <w:rPr>
                <w:sz w:val="24"/>
                <w:szCs w:val="24"/>
              </w:rPr>
              <w:t>Лосино</w:t>
            </w:r>
            <w:proofErr w:type="spellEnd"/>
            <w:r w:rsidRPr="00DC6EAB">
              <w:rPr>
                <w:sz w:val="24"/>
                <w:szCs w:val="24"/>
              </w:rPr>
              <w:t>-петровский</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Молодежный</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Шаховская</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Домодедово</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Реутов</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proofErr w:type="spellStart"/>
            <w:r w:rsidRPr="00DC6EAB">
              <w:rPr>
                <w:sz w:val="24"/>
                <w:szCs w:val="24"/>
              </w:rPr>
              <w:t>Серебрнные</w:t>
            </w:r>
            <w:proofErr w:type="spellEnd"/>
            <w:r w:rsidRPr="00DC6EAB">
              <w:rPr>
                <w:sz w:val="24"/>
                <w:szCs w:val="24"/>
              </w:rPr>
              <w:t xml:space="preserve"> пруды</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Пущино</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Звездный городок</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Балашиха</w:t>
            </w:r>
          </w:p>
        </w:tc>
      </w:tr>
      <w:tr w:rsidR="005B7B9A" w:rsidRPr="00DC6EAB" w:rsidTr="005B7B9A">
        <w:trPr>
          <w:trHeight w:val="528"/>
        </w:trPr>
        <w:tc>
          <w:tcPr>
            <w:tcW w:w="580" w:type="dxa"/>
            <w:tcBorders>
              <w:top w:val="nil"/>
              <w:left w:val="single" w:sz="4" w:space="0" w:color="auto"/>
              <w:bottom w:val="single" w:sz="4" w:space="0" w:color="auto"/>
              <w:right w:val="single" w:sz="4" w:space="0" w:color="auto"/>
            </w:tcBorders>
            <w:vAlign w:val="center"/>
            <w:hideMark/>
          </w:tcPr>
          <w:p w:rsidR="005B7B9A" w:rsidRPr="00DC6EAB" w:rsidRDefault="005B7B9A" w:rsidP="005B7B9A">
            <w:pPr>
              <w:tabs>
                <w:tab w:val="left" w:pos="4563"/>
              </w:tabs>
              <w:rPr>
                <w:sz w:val="24"/>
                <w:szCs w:val="24"/>
              </w:rPr>
            </w:pPr>
            <w:r w:rsidRPr="00DC6EAB">
              <w:rPr>
                <w:sz w:val="24"/>
                <w:szCs w:val="24"/>
              </w:rPr>
              <w:t xml:space="preserve">Доля </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41%</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34%</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31%</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27%</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27%</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26%</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24%</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23%</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22%</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19%</w:t>
            </w:r>
          </w:p>
        </w:tc>
      </w:tr>
    </w:tbl>
    <w:p w:rsidR="005B7B9A" w:rsidRPr="005B7B9A" w:rsidRDefault="005B7B9A" w:rsidP="005B7B9A">
      <w:pPr>
        <w:tabs>
          <w:tab w:val="left" w:pos="4563"/>
        </w:tabs>
      </w:pPr>
    </w:p>
    <w:tbl>
      <w:tblPr>
        <w:tblW w:w="6960" w:type="dxa"/>
        <w:tblLook w:val="04A0" w:firstRow="1" w:lastRow="0" w:firstColumn="1" w:lastColumn="0" w:noHBand="0" w:noVBand="1"/>
      </w:tblPr>
      <w:tblGrid>
        <w:gridCol w:w="688"/>
        <w:gridCol w:w="688"/>
        <w:gridCol w:w="688"/>
        <w:gridCol w:w="688"/>
        <w:gridCol w:w="688"/>
        <w:gridCol w:w="688"/>
        <w:gridCol w:w="688"/>
        <w:gridCol w:w="688"/>
        <w:gridCol w:w="688"/>
        <w:gridCol w:w="688"/>
        <w:gridCol w:w="688"/>
        <w:gridCol w:w="688"/>
      </w:tblGrid>
      <w:tr w:rsidR="005B7B9A" w:rsidRPr="00DC6EAB" w:rsidTr="005B7B9A">
        <w:trPr>
          <w:trHeight w:val="1944"/>
        </w:trPr>
        <w:tc>
          <w:tcPr>
            <w:tcW w:w="580" w:type="dxa"/>
            <w:tcBorders>
              <w:top w:val="single" w:sz="4" w:space="0" w:color="auto"/>
              <w:left w:val="single" w:sz="4" w:space="0" w:color="auto"/>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Истра</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proofErr w:type="spellStart"/>
            <w:r w:rsidRPr="00DC6EAB">
              <w:rPr>
                <w:sz w:val="24"/>
                <w:szCs w:val="24"/>
              </w:rPr>
              <w:t>Наро-фоминск</w:t>
            </w:r>
            <w:proofErr w:type="spellEnd"/>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Люберцы</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Лобня</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Восход</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Шатура</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Сергиев Посад</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Руза</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proofErr w:type="spellStart"/>
            <w:r w:rsidRPr="00DC6EAB">
              <w:rPr>
                <w:sz w:val="24"/>
                <w:szCs w:val="24"/>
              </w:rPr>
              <w:t>воскресенский</w:t>
            </w:r>
            <w:proofErr w:type="spellEnd"/>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Дмитров</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Луховицы</w:t>
            </w:r>
          </w:p>
        </w:tc>
        <w:tc>
          <w:tcPr>
            <w:tcW w:w="580" w:type="dxa"/>
            <w:tcBorders>
              <w:top w:val="single" w:sz="4" w:space="0" w:color="auto"/>
              <w:left w:val="nil"/>
              <w:bottom w:val="single" w:sz="4" w:space="0" w:color="auto"/>
              <w:right w:val="single" w:sz="4" w:space="0" w:color="auto"/>
            </w:tcBorders>
            <w:noWrap/>
            <w:textDirection w:val="btLr"/>
            <w:vAlign w:val="bottom"/>
            <w:hideMark/>
          </w:tcPr>
          <w:p w:rsidR="005B7B9A" w:rsidRPr="00DC6EAB" w:rsidRDefault="005B7B9A" w:rsidP="005B7B9A">
            <w:pPr>
              <w:tabs>
                <w:tab w:val="left" w:pos="4563"/>
              </w:tabs>
              <w:rPr>
                <w:sz w:val="24"/>
                <w:szCs w:val="24"/>
              </w:rPr>
            </w:pPr>
            <w:r w:rsidRPr="00DC6EAB">
              <w:rPr>
                <w:sz w:val="24"/>
                <w:szCs w:val="24"/>
              </w:rPr>
              <w:t>Можайск</w:t>
            </w:r>
          </w:p>
        </w:tc>
      </w:tr>
      <w:tr w:rsidR="005B7B9A" w:rsidRPr="00DC6EAB" w:rsidTr="005B7B9A">
        <w:trPr>
          <w:trHeight w:val="528"/>
        </w:trPr>
        <w:tc>
          <w:tcPr>
            <w:tcW w:w="580" w:type="dxa"/>
            <w:tcBorders>
              <w:top w:val="nil"/>
              <w:left w:val="single" w:sz="4" w:space="0" w:color="auto"/>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18%</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17%</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17%</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16%</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16%</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16%</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16%</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16%</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16%</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16%</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15%</w:t>
            </w:r>
          </w:p>
        </w:tc>
        <w:tc>
          <w:tcPr>
            <w:tcW w:w="580" w:type="dxa"/>
            <w:tcBorders>
              <w:top w:val="nil"/>
              <w:left w:val="nil"/>
              <w:bottom w:val="single" w:sz="4" w:space="0" w:color="auto"/>
              <w:right w:val="single" w:sz="4" w:space="0" w:color="auto"/>
            </w:tcBorders>
            <w:noWrap/>
            <w:vAlign w:val="bottom"/>
            <w:hideMark/>
          </w:tcPr>
          <w:p w:rsidR="005B7B9A" w:rsidRPr="00DC6EAB" w:rsidRDefault="005B7B9A" w:rsidP="005B7B9A">
            <w:pPr>
              <w:tabs>
                <w:tab w:val="left" w:pos="4563"/>
              </w:tabs>
              <w:rPr>
                <w:sz w:val="24"/>
                <w:szCs w:val="24"/>
              </w:rPr>
            </w:pPr>
            <w:r w:rsidRPr="00DC6EAB">
              <w:rPr>
                <w:sz w:val="24"/>
                <w:szCs w:val="24"/>
              </w:rPr>
              <w:t>15%</w:t>
            </w:r>
          </w:p>
        </w:tc>
      </w:tr>
    </w:tbl>
    <w:p w:rsidR="005B7B9A" w:rsidRPr="005B7B9A" w:rsidRDefault="005B7B9A" w:rsidP="005B7B9A">
      <w:pPr>
        <w:tabs>
          <w:tab w:val="left" w:pos="4563"/>
        </w:tabs>
      </w:pPr>
    </w:p>
    <w:p w:rsidR="005B7B9A" w:rsidRPr="005B7B9A" w:rsidRDefault="00DC6EAB" w:rsidP="005B7B9A">
      <w:pPr>
        <w:tabs>
          <w:tab w:val="left" w:pos="4563"/>
        </w:tabs>
      </w:pPr>
      <w:r w:rsidRPr="005B7B9A">
        <w:rPr>
          <w:noProof/>
        </w:rPr>
        <w:drawing>
          <wp:inline distT="0" distB="0" distL="0" distR="0" wp14:anchorId="20427847" wp14:editId="310CFC02">
            <wp:extent cx="4257446" cy="4891075"/>
            <wp:effectExtent l="0" t="0" r="10160" b="508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B7B9A" w:rsidRPr="005B7B9A" w:rsidRDefault="005B7B9A" w:rsidP="005B7B9A">
      <w:pPr>
        <w:tabs>
          <w:tab w:val="left" w:pos="4563"/>
        </w:tabs>
      </w:pP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lastRenderedPageBreak/>
        <w:t xml:space="preserve">Низкий уровень сформированности функциональной грамотности учащихся говорит о том, у них нет навыков анализировать сложную информацию, формулировать выводы, решать проблему последовательностью шагов. </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Более детально по видам функциональной грамотности проблемы описаны ниже.</w:t>
      </w:r>
    </w:p>
    <w:p w:rsidR="005B7B9A" w:rsidRPr="00E84A16" w:rsidRDefault="005B7B9A" w:rsidP="00E84A16">
      <w:pPr>
        <w:tabs>
          <w:tab w:val="left" w:pos="4563"/>
        </w:tabs>
        <w:spacing w:after="0" w:line="276" w:lineRule="auto"/>
        <w:ind w:firstLine="709"/>
        <w:jc w:val="both"/>
        <w:rPr>
          <w:rFonts w:cs="Times New Roman"/>
          <w:b/>
          <w:szCs w:val="28"/>
        </w:rPr>
      </w:pPr>
      <w:r w:rsidRPr="00E84A16">
        <w:rPr>
          <w:rFonts w:cs="Times New Roman"/>
          <w:b/>
          <w:szCs w:val="28"/>
        </w:rPr>
        <w:t>Читательская грамотность</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Выявленные проблемы</w:t>
      </w:r>
      <w:r w:rsidR="00D7574F">
        <w:rPr>
          <w:rFonts w:cs="Times New Roman"/>
          <w:szCs w:val="28"/>
        </w:rPr>
        <w:t>:</w:t>
      </w:r>
    </w:p>
    <w:p w:rsidR="005B7B9A" w:rsidRPr="00E84A16" w:rsidRDefault="00E84A16" w:rsidP="00A9134F">
      <w:pPr>
        <w:tabs>
          <w:tab w:val="left" w:pos="4563"/>
        </w:tabs>
        <w:spacing w:after="0" w:line="276" w:lineRule="auto"/>
        <w:ind w:firstLine="709"/>
        <w:jc w:val="both"/>
        <w:rPr>
          <w:rFonts w:cs="Times New Roman"/>
          <w:szCs w:val="28"/>
        </w:rPr>
      </w:pPr>
      <w:r>
        <w:rPr>
          <w:rFonts w:cs="Times New Roman"/>
          <w:szCs w:val="28"/>
        </w:rPr>
        <w:t>–</w:t>
      </w:r>
      <w:r w:rsidR="00A9134F">
        <w:rPr>
          <w:rFonts w:cs="Times New Roman"/>
          <w:szCs w:val="28"/>
        </w:rPr>
        <w:t xml:space="preserve"> у</w:t>
      </w:r>
      <w:r w:rsidR="005B7B9A" w:rsidRPr="00E84A16">
        <w:rPr>
          <w:rFonts w:cs="Times New Roman"/>
          <w:szCs w:val="28"/>
        </w:rPr>
        <w:t xml:space="preserve">мение работать с разными типами текстов (сплошные, </w:t>
      </w:r>
      <w:proofErr w:type="spellStart"/>
      <w:r w:rsidR="005B7B9A" w:rsidRPr="00E84A16">
        <w:rPr>
          <w:rFonts w:cs="Times New Roman"/>
          <w:szCs w:val="28"/>
        </w:rPr>
        <w:t>несплошные</w:t>
      </w:r>
      <w:proofErr w:type="spellEnd"/>
      <w:r w:rsidR="005B7B9A" w:rsidRPr="00E84A16">
        <w:rPr>
          <w:rFonts w:cs="Times New Roman"/>
          <w:szCs w:val="28"/>
        </w:rPr>
        <w:t xml:space="preserve"> и смешанные), содержащими вербальную и графическую информацию, в том числе тексты «широкого круга» (рекламы, чатов, форумов, социальных сетей) с целью оценки качества и достоверности информации, обнаружения противоречий и т.п.;</w:t>
      </w:r>
    </w:p>
    <w:p w:rsidR="005B7B9A" w:rsidRPr="00E84A16" w:rsidRDefault="00E84A16" w:rsidP="00A9134F">
      <w:pPr>
        <w:tabs>
          <w:tab w:val="left" w:pos="4563"/>
        </w:tabs>
        <w:spacing w:after="0" w:line="276" w:lineRule="auto"/>
        <w:ind w:firstLine="709"/>
        <w:jc w:val="both"/>
        <w:rPr>
          <w:rFonts w:cs="Times New Roman"/>
          <w:szCs w:val="28"/>
        </w:rPr>
      </w:pPr>
      <w:r>
        <w:rPr>
          <w:rFonts w:cs="Times New Roman"/>
          <w:szCs w:val="28"/>
        </w:rPr>
        <w:t>–</w:t>
      </w:r>
      <w:r w:rsidR="00A9134F">
        <w:rPr>
          <w:rFonts w:cs="Times New Roman"/>
          <w:szCs w:val="28"/>
        </w:rPr>
        <w:t xml:space="preserve"> у</w:t>
      </w:r>
      <w:r w:rsidR="005B7B9A" w:rsidRPr="00E84A16">
        <w:rPr>
          <w:rFonts w:cs="Times New Roman"/>
          <w:szCs w:val="28"/>
        </w:rPr>
        <w:t>мение устанавливать скрытые связи между событиями или утверждениями, формулировать выводы на основе обобщения отдельных частей текста использовать работу с двумя или несколькими источниками;</w:t>
      </w:r>
    </w:p>
    <w:p w:rsidR="005B7B9A" w:rsidRPr="00E84A16" w:rsidRDefault="00E84A16" w:rsidP="00A9134F">
      <w:pPr>
        <w:tabs>
          <w:tab w:val="left" w:pos="4563"/>
        </w:tabs>
        <w:spacing w:after="0" w:line="276" w:lineRule="auto"/>
        <w:ind w:firstLine="709"/>
        <w:jc w:val="both"/>
        <w:rPr>
          <w:rFonts w:cs="Times New Roman"/>
          <w:szCs w:val="28"/>
        </w:rPr>
      </w:pPr>
      <w:r>
        <w:rPr>
          <w:rFonts w:cs="Times New Roman"/>
          <w:szCs w:val="28"/>
        </w:rPr>
        <w:t>–</w:t>
      </w:r>
      <w:r w:rsidR="00A9134F">
        <w:rPr>
          <w:rFonts w:cs="Times New Roman"/>
          <w:szCs w:val="28"/>
        </w:rPr>
        <w:t xml:space="preserve"> у</w:t>
      </w:r>
      <w:r w:rsidR="005B7B9A" w:rsidRPr="00E84A16">
        <w:rPr>
          <w:rFonts w:cs="Times New Roman"/>
          <w:szCs w:val="28"/>
        </w:rPr>
        <w:t>мение использовать информацию из текста для решения практической задачи с привлечением фоновых знаний, аргументировать свою позицию, пользоваться знаниями, полученными из жизни (жизненный опыт);</w:t>
      </w:r>
    </w:p>
    <w:p w:rsidR="005B7B9A" w:rsidRPr="00E84A16" w:rsidRDefault="00E84A16" w:rsidP="00A9134F">
      <w:pPr>
        <w:tabs>
          <w:tab w:val="left" w:pos="4563"/>
        </w:tabs>
        <w:spacing w:after="0" w:line="276" w:lineRule="auto"/>
        <w:ind w:firstLine="709"/>
        <w:jc w:val="both"/>
        <w:rPr>
          <w:rFonts w:cs="Times New Roman"/>
          <w:szCs w:val="28"/>
        </w:rPr>
      </w:pPr>
      <w:r>
        <w:rPr>
          <w:rFonts w:cs="Times New Roman"/>
          <w:szCs w:val="28"/>
        </w:rPr>
        <w:t>–</w:t>
      </w:r>
      <w:r w:rsidR="00A9134F">
        <w:rPr>
          <w:rFonts w:cs="Times New Roman"/>
          <w:szCs w:val="28"/>
        </w:rPr>
        <w:t xml:space="preserve"> в</w:t>
      </w:r>
      <w:r w:rsidR="005B7B9A" w:rsidRPr="00E84A16">
        <w:rPr>
          <w:rFonts w:cs="Times New Roman"/>
          <w:szCs w:val="28"/>
        </w:rPr>
        <w:t>ладение изучающим чтением текста разных видов: умение выделять ключевые слова, числа, значения, факты, обращая внимание на главную, важнейшую информацию.</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Рекомендации</w:t>
      </w:r>
      <w:r w:rsidR="00D7574F">
        <w:rPr>
          <w:rFonts w:cs="Times New Roman"/>
          <w:szCs w:val="28"/>
        </w:rPr>
        <w:t>:</w:t>
      </w:r>
    </w:p>
    <w:p w:rsidR="005B7B9A" w:rsidRPr="00E84A16" w:rsidRDefault="00A9134F" w:rsidP="00A9134F">
      <w:pPr>
        <w:tabs>
          <w:tab w:val="left" w:pos="4563"/>
        </w:tabs>
        <w:spacing w:after="0" w:line="276" w:lineRule="auto"/>
        <w:ind w:firstLine="709"/>
        <w:jc w:val="both"/>
        <w:rPr>
          <w:rFonts w:cs="Times New Roman"/>
          <w:szCs w:val="28"/>
        </w:rPr>
      </w:pPr>
      <w:r>
        <w:rPr>
          <w:rFonts w:cs="Times New Roman"/>
          <w:szCs w:val="28"/>
        </w:rPr>
        <w:t xml:space="preserve">– </w:t>
      </w:r>
      <w:r w:rsidR="005B7B9A" w:rsidRPr="00E84A16">
        <w:rPr>
          <w:rFonts w:cs="Times New Roman"/>
          <w:szCs w:val="28"/>
        </w:rPr>
        <w:t xml:space="preserve">использовать на занятиях разные типы текстов (сплошные, </w:t>
      </w:r>
      <w:proofErr w:type="spellStart"/>
      <w:r w:rsidR="005B7B9A" w:rsidRPr="00E84A16">
        <w:rPr>
          <w:rFonts w:cs="Times New Roman"/>
          <w:szCs w:val="28"/>
        </w:rPr>
        <w:t>несплошные</w:t>
      </w:r>
      <w:proofErr w:type="spellEnd"/>
      <w:r w:rsidR="005B7B9A" w:rsidRPr="00E84A16">
        <w:rPr>
          <w:rFonts w:cs="Times New Roman"/>
          <w:szCs w:val="28"/>
        </w:rPr>
        <w:t xml:space="preserve"> (графики, диаграммы, таблицы) и смешанные), содержащие вербальную и графическую информацию, в том числе тексты «широкого круга» (реклама, чаты, форумы, социальные сети) с целью оценки качества и достоверности информации, обнаружения противоречий;</w:t>
      </w:r>
    </w:p>
    <w:p w:rsidR="005B7B9A" w:rsidRPr="00E84A16" w:rsidRDefault="00A9134F" w:rsidP="00A9134F">
      <w:pPr>
        <w:tabs>
          <w:tab w:val="left" w:pos="4563"/>
        </w:tabs>
        <w:spacing w:after="0" w:line="276" w:lineRule="auto"/>
        <w:ind w:firstLine="709"/>
        <w:jc w:val="both"/>
        <w:rPr>
          <w:rFonts w:cs="Times New Roman"/>
          <w:szCs w:val="28"/>
        </w:rPr>
      </w:pPr>
      <w:r>
        <w:rPr>
          <w:rFonts w:cs="Times New Roman"/>
          <w:szCs w:val="28"/>
        </w:rPr>
        <w:t xml:space="preserve">– </w:t>
      </w:r>
      <w:r w:rsidR="005B7B9A" w:rsidRPr="00E84A16">
        <w:rPr>
          <w:rFonts w:cs="Times New Roman"/>
          <w:szCs w:val="28"/>
        </w:rPr>
        <w:t>развивать у обучающихся независимо от предмета умения размышлять, анализировать, интерпретировать и интегрировать информацию, понимать основную мысль любого текста, в том числе представленного на цифровых носителях, повышать уровень понимания как текста в целом, так и его отдельных частей;</w:t>
      </w:r>
    </w:p>
    <w:p w:rsidR="005B7B9A" w:rsidRPr="00E84A16" w:rsidRDefault="00A9134F" w:rsidP="00A9134F">
      <w:pPr>
        <w:tabs>
          <w:tab w:val="left" w:pos="4563"/>
        </w:tabs>
        <w:spacing w:after="0" w:line="276" w:lineRule="auto"/>
        <w:ind w:firstLine="709"/>
        <w:jc w:val="both"/>
        <w:rPr>
          <w:rFonts w:cs="Times New Roman"/>
          <w:szCs w:val="28"/>
        </w:rPr>
      </w:pPr>
      <w:r>
        <w:rPr>
          <w:rFonts w:cs="Times New Roman"/>
          <w:szCs w:val="28"/>
        </w:rPr>
        <w:t xml:space="preserve">– </w:t>
      </w:r>
      <w:r w:rsidR="005B7B9A" w:rsidRPr="00E84A16">
        <w:rPr>
          <w:rFonts w:cs="Times New Roman"/>
          <w:szCs w:val="28"/>
        </w:rPr>
        <w:t>применять различные приемы и технологии для обучения смысловому чтению.</w:t>
      </w:r>
    </w:p>
    <w:p w:rsidR="005B7B9A" w:rsidRPr="00E84A16" w:rsidRDefault="005B7B9A" w:rsidP="00E84A16">
      <w:pPr>
        <w:tabs>
          <w:tab w:val="left" w:pos="4563"/>
        </w:tabs>
        <w:spacing w:after="0" w:line="276" w:lineRule="auto"/>
        <w:ind w:firstLine="709"/>
        <w:jc w:val="both"/>
        <w:rPr>
          <w:rFonts w:cs="Times New Roman"/>
          <w:b/>
          <w:bCs/>
          <w:szCs w:val="28"/>
        </w:rPr>
      </w:pPr>
      <w:r w:rsidRPr="00E84A16">
        <w:rPr>
          <w:rFonts w:cs="Times New Roman"/>
          <w:b/>
          <w:bCs/>
          <w:szCs w:val="28"/>
        </w:rPr>
        <w:t>Математическая грамотность</w:t>
      </w:r>
    </w:p>
    <w:p w:rsidR="005B7B9A" w:rsidRPr="00E84A16" w:rsidRDefault="00A9134F" w:rsidP="00A9134F">
      <w:pPr>
        <w:tabs>
          <w:tab w:val="left" w:pos="4563"/>
        </w:tabs>
        <w:spacing w:after="0" w:line="276" w:lineRule="auto"/>
        <w:ind w:firstLine="709"/>
        <w:jc w:val="both"/>
        <w:rPr>
          <w:rFonts w:cs="Times New Roman"/>
          <w:szCs w:val="28"/>
        </w:rPr>
      </w:pPr>
      <w:r>
        <w:rPr>
          <w:rFonts w:cs="Times New Roman"/>
          <w:szCs w:val="28"/>
        </w:rPr>
        <w:t>В</w:t>
      </w:r>
      <w:r w:rsidR="005B7B9A" w:rsidRPr="00E84A16">
        <w:rPr>
          <w:rFonts w:cs="Times New Roman"/>
          <w:szCs w:val="28"/>
        </w:rPr>
        <w:t>ыявленные проблемы</w:t>
      </w:r>
      <w:r w:rsidR="00D7574F">
        <w:rPr>
          <w:rFonts w:cs="Times New Roman"/>
          <w:szCs w:val="28"/>
        </w:rPr>
        <w:t>:</w:t>
      </w:r>
    </w:p>
    <w:p w:rsidR="005B7B9A" w:rsidRPr="00E84A16" w:rsidRDefault="00A9134F" w:rsidP="00D7574F">
      <w:pPr>
        <w:tabs>
          <w:tab w:val="left" w:pos="4563"/>
        </w:tabs>
        <w:spacing w:after="0" w:line="276" w:lineRule="auto"/>
        <w:ind w:firstLine="709"/>
        <w:jc w:val="both"/>
        <w:rPr>
          <w:rFonts w:cs="Times New Roman"/>
          <w:szCs w:val="28"/>
        </w:rPr>
      </w:pPr>
      <w:r>
        <w:rPr>
          <w:rFonts w:cs="Times New Roman"/>
          <w:szCs w:val="28"/>
        </w:rPr>
        <w:t>– у</w:t>
      </w:r>
      <w:r w:rsidR="005B7B9A" w:rsidRPr="00E84A16">
        <w:rPr>
          <w:rFonts w:cs="Times New Roman"/>
          <w:szCs w:val="28"/>
        </w:rPr>
        <w:t>мение анализировать информацию, представленную в различных формах: текст, таблицы, диаграммы, схемы, рисунки, чертежи;</w:t>
      </w:r>
    </w:p>
    <w:p w:rsidR="005B7B9A" w:rsidRPr="00E84A16" w:rsidRDefault="00A9134F" w:rsidP="00D7574F">
      <w:pPr>
        <w:tabs>
          <w:tab w:val="left" w:pos="4563"/>
        </w:tabs>
        <w:spacing w:after="0" w:line="276" w:lineRule="auto"/>
        <w:ind w:firstLine="709"/>
        <w:jc w:val="both"/>
        <w:rPr>
          <w:rFonts w:cs="Times New Roman"/>
          <w:szCs w:val="28"/>
        </w:rPr>
      </w:pPr>
      <w:r>
        <w:rPr>
          <w:rFonts w:cs="Times New Roman"/>
          <w:szCs w:val="28"/>
        </w:rPr>
        <w:t>–  п</w:t>
      </w:r>
      <w:r w:rsidR="005B7B9A" w:rsidRPr="00E84A16">
        <w:rPr>
          <w:rFonts w:cs="Times New Roman"/>
          <w:szCs w:val="28"/>
        </w:rPr>
        <w:t>рименять математические понятия, факты, процедуры размышления;</w:t>
      </w:r>
    </w:p>
    <w:p w:rsidR="005B7B9A" w:rsidRPr="00E84A16" w:rsidRDefault="00A9134F" w:rsidP="00D7574F">
      <w:pPr>
        <w:tabs>
          <w:tab w:val="left" w:pos="4563"/>
        </w:tabs>
        <w:spacing w:after="0" w:line="276" w:lineRule="auto"/>
        <w:ind w:firstLine="709"/>
        <w:jc w:val="both"/>
        <w:rPr>
          <w:rFonts w:cs="Times New Roman"/>
          <w:szCs w:val="28"/>
        </w:rPr>
      </w:pPr>
      <w:r>
        <w:rPr>
          <w:rFonts w:cs="Times New Roman"/>
          <w:szCs w:val="28"/>
        </w:rPr>
        <w:t>– п</w:t>
      </w:r>
      <w:r w:rsidR="005B7B9A" w:rsidRPr="00E84A16">
        <w:rPr>
          <w:rFonts w:cs="Times New Roman"/>
          <w:szCs w:val="28"/>
        </w:rPr>
        <w:t xml:space="preserve">рименять процедуры размышления: планировать ход решения, вырабатывать стратегию решения, аргументировать, использовать здравый смысл, </w:t>
      </w:r>
      <w:r w:rsidR="005B7B9A" w:rsidRPr="00E84A16">
        <w:rPr>
          <w:rFonts w:cs="Times New Roman"/>
          <w:szCs w:val="28"/>
        </w:rPr>
        <w:lastRenderedPageBreak/>
        <w:t>перебор возможных вариантов, метод проб и ошибок, задавать самостоятельно точность данных с учетом условий задачи;</w:t>
      </w:r>
    </w:p>
    <w:p w:rsidR="005B7B9A" w:rsidRPr="00E84A16" w:rsidRDefault="00A9134F" w:rsidP="00D7574F">
      <w:pPr>
        <w:tabs>
          <w:tab w:val="left" w:pos="4563"/>
        </w:tabs>
        <w:spacing w:after="0" w:line="276" w:lineRule="auto"/>
        <w:ind w:firstLine="709"/>
        <w:jc w:val="both"/>
        <w:rPr>
          <w:rFonts w:cs="Times New Roman"/>
          <w:szCs w:val="28"/>
        </w:rPr>
      </w:pPr>
      <w:r>
        <w:rPr>
          <w:rFonts w:cs="Times New Roman"/>
          <w:szCs w:val="28"/>
        </w:rPr>
        <w:t>– у</w:t>
      </w:r>
      <w:r w:rsidR="005B7B9A" w:rsidRPr="00E84A16">
        <w:rPr>
          <w:rFonts w:cs="Times New Roman"/>
          <w:szCs w:val="28"/>
        </w:rPr>
        <w:t>станавливать связи между данными из условия задачи при ее решении.</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Рекомендации</w:t>
      </w:r>
      <w:r w:rsidR="00D7574F">
        <w:rPr>
          <w:rFonts w:cs="Times New Roman"/>
          <w:szCs w:val="28"/>
        </w:rPr>
        <w:t>:</w:t>
      </w:r>
    </w:p>
    <w:p w:rsidR="00A9134F" w:rsidRDefault="00A9134F" w:rsidP="00D7574F">
      <w:pPr>
        <w:tabs>
          <w:tab w:val="left" w:pos="4563"/>
        </w:tabs>
        <w:spacing w:after="0" w:line="276" w:lineRule="auto"/>
        <w:ind w:firstLine="709"/>
        <w:jc w:val="both"/>
        <w:rPr>
          <w:rFonts w:cs="Times New Roman"/>
          <w:szCs w:val="28"/>
        </w:rPr>
      </w:pPr>
      <w:r>
        <w:rPr>
          <w:rFonts w:cs="Times New Roman"/>
          <w:szCs w:val="28"/>
        </w:rPr>
        <w:t>– о</w:t>
      </w:r>
      <w:r w:rsidR="005B7B9A" w:rsidRPr="00E84A16">
        <w:rPr>
          <w:rFonts w:cs="Times New Roman"/>
          <w:szCs w:val="28"/>
        </w:rPr>
        <w:t>рганизовывать деятельность школьников по обобщению и использованию информации, полученной ими на основе исследования моделей сложных проблемных ситуаций, по распознаванию их ограничений и установлению соответствующих допущений;</w:t>
      </w:r>
      <w:r w:rsidRPr="00A9134F">
        <w:rPr>
          <w:rFonts w:cs="Times New Roman"/>
          <w:szCs w:val="28"/>
        </w:rPr>
        <w:t xml:space="preserve"> </w:t>
      </w:r>
    </w:p>
    <w:p w:rsidR="005B7B9A" w:rsidRPr="00E84A16" w:rsidRDefault="00A9134F" w:rsidP="00D7574F">
      <w:pPr>
        <w:tabs>
          <w:tab w:val="left" w:pos="4563"/>
        </w:tabs>
        <w:spacing w:after="0" w:line="276" w:lineRule="auto"/>
        <w:ind w:firstLine="709"/>
        <w:jc w:val="both"/>
        <w:rPr>
          <w:rFonts w:cs="Times New Roman"/>
          <w:szCs w:val="28"/>
        </w:rPr>
      </w:pPr>
      <w:r>
        <w:rPr>
          <w:rFonts w:cs="Times New Roman"/>
          <w:szCs w:val="28"/>
        </w:rPr>
        <w:t xml:space="preserve">– </w:t>
      </w:r>
      <w:r w:rsidR="005B7B9A" w:rsidRPr="00E84A16">
        <w:rPr>
          <w:rFonts w:cs="Times New Roman"/>
          <w:szCs w:val="28"/>
        </w:rPr>
        <w:t>применять задания на реализацию выбора, сравнения и оценивания разных стратегий решения комплексных проблем, на формулировку и точное выражение своих действий и размышлений относительно своих находок, интерпретаций и аргументов, соотнесение их с предложенной ситуацией;</w:t>
      </w:r>
    </w:p>
    <w:p w:rsidR="005B7B9A" w:rsidRPr="00E84A16" w:rsidRDefault="00A9134F" w:rsidP="00D7574F">
      <w:pPr>
        <w:tabs>
          <w:tab w:val="left" w:pos="4563"/>
        </w:tabs>
        <w:spacing w:after="0" w:line="276" w:lineRule="auto"/>
        <w:ind w:firstLine="709"/>
        <w:jc w:val="both"/>
        <w:rPr>
          <w:rFonts w:cs="Times New Roman"/>
          <w:szCs w:val="28"/>
        </w:rPr>
      </w:pPr>
      <w:r>
        <w:rPr>
          <w:rFonts w:cs="Times New Roman"/>
          <w:szCs w:val="28"/>
        </w:rPr>
        <w:t xml:space="preserve">– </w:t>
      </w:r>
      <w:r w:rsidR="005B7B9A" w:rsidRPr="00E84A16">
        <w:rPr>
          <w:rFonts w:cs="Times New Roman"/>
          <w:szCs w:val="28"/>
        </w:rPr>
        <w:t xml:space="preserve">развивать у обучающихся продвинутое математическое мышление, чтобы они смогли применять интуицию и понимание наряду с владением математическими символами, операциями и зависимостями для разработки новых подходов и стратегий для разрешения проблем в новых для них условиях. </w:t>
      </w:r>
    </w:p>
    <w:p w:rsidR="005B7B9A" w:rsidRPr="00E84A16" w:rsidRDefault="005B7B9A" w:rsidP="00E84A16">
      <w:pPr>
        <w:tabs>
          <w:tab w:val="left" w:pos="4563"/>
        </w:tabs>
        <w:spacing w:after="0" w:line="276" w:lineRule="auto"/>
        <w:ind w:firstLine="709"/>
        <w:jc w:val="both"/>
        <w:rPr>
          <w:rFonts w:cs="Times New Roman"/>
          <w:b/>
          <w:szCs w:val="28"/>
        </w:rPr>
      </w:pPr>
      <w:r w:rsidRPr="00E84A16">
        <w:rPr>
          <w:rFonts w:cs="Times New Roman"/>
          <w:b/>
          <w:szCs w:val="28"/>
        </w:rPr>
        <w:t>Естественно-научная грамотность</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Выявленные проблемы</w:t>
      </w:r>
    </w:p>
    <w:p w:rsidR="005B7B9A" w:rsidRPr="00E84A16" w:rsidRDefault="00D7574F" w:rsidP="00D7574F">
      <w:pPr>
        <w:tabs>
          <w:tab w:val="left" w:pos="4563"/>
        </w:tabs>
        <w:spacing w:after="0" w:line="276" w:lineRule="auto"/>
        <w:ind w:firstLine="709"/>
        <w:jc w:val="both"/>
        <w:rPr>
          <w:rFonts w:cs="Times New Roman"/>
          <w:szCs w:val="28"/>
        </w:rPr>
      </w:pPr>
      <w:r>
        <w:rPr>
          <w:rFonts w:cs="Times New Roman"/>
          <w:szCs w:val="28"/>
        </w:rPr>
        <w:t>– у</w:t>
      </w:r>
      <w:r w:rsidR="005B7B9A" w:rsidRPr="00E84A16">
        <w:rPr>
          <w:rFonts w:cs="Times New Roman"/>
          <w:szCs w:val="28"/>
        </w:rPr>
        <w:t>мение ясно, логично и грамотно излагать свои мысли, строить аргументированные высказывания, адекватно использовать языковые средства, в том числе в письменной форме;</w:t>
      </w:r>
    </w:p>
    <w:p w:rsidR="005B7B9A" w:rsidRPr="00E84A16" w:rsidRDefault="00D7574F" w:rsidP="00D7574F">
      <w:pPr>
        <w:tabs>
          <w:tab w:val="left" w:pos="4563"/>
        </w:tabs>
        <w:spacing w:after="0" w:line="276" w:lineRule="auto"/>
        <w:ind w:firstLine="709"/>
        <w:jc w:val="both"/>
        <w:rPr>
          <w:rFonts w:cs="Times New Roman"/>
          <w:szCs w:val="28"/>
        </w:rPr>
      </w:pPr>
      <w:r>
        <w:rPr>
          <w:rFonts w:cs="Times New Roman"/>
          <w:szCs w:val="28"/>
        </w:rPr>
        <w:t>– у</w:t>
      </w:r>
      <w:r w:rsidR="005B7B9A" w:rsidRPr="00E84A16">
        <w:rPr>
          <w:rFonts w:cs="Times New Roman"/>
          <w:szCs w:val="28"/>
        </w:rPr>
        <w:t>мение применять соответствующие естественнонаучные знания, использовать имеющиеся знания в отличной от учебной незнакомой ситуации;</w:t>
      </w:r>
    </w:p>
    <w:p w:rsidR="005B7B9A" w:rsidRPr="00E84A16" w:rsidRDefault="00D7574F" w:rsidP="00D7574F">
      <w:pPr>
        <w:tabs>
          <w:tab w:val="left" w:pos="4563"/>
        </w:tabs>
        <w:spacing w:after="0" w:line="276" w:lineRule="auto"/>
        <w:ind w:firstLine="709"/>
        <w:jc w:val="both"/>
        <w:rPr>
          <w:rFonts w:cs="Times New Roman"/>
          <w:szCs w:val="28"/>
        </w:rPr>
      </w:pPr>
      <w:r>
        <w:rPr>
          <w:rFonts w:cs="Times New Roman"/>
          <w:szCs w:val="28"/>
        </w:rPr>
        <w:t>– д</w:t>
      </w:r>
      <w:r w:rsidR="005B7B9A" w:rsidRPr="00E84A16">
        <w:rPr>
          <w:rFonts w:cs="Times New Roman"/>
          <w:szCs w:val="28"/>
        </w:rPr>
        <w:t>ефицит предметных естественнонаучных знаний;</w:t>
      </w:r>
    </w:p>
    <w:p w:rsidR="005B7B9A" w:rsidRPr="00E84A16" w:rsidRDefault="00D7574F" w:rsidP="00D7574F">
      <w:pPr>
        <w:tabs>
          <w:tab w:val="left" w:pos="4563"/>
        </w:tabs>
        <w:spacing w:after="0" w:line="276" w:lineRule="auto"/>
        <w:ind w:firstLine="709"/>
        <w:jc w:val="both"/>
        <w:rPr>
          <w:rFonts w:cs="Times New Roman"/>
          <w:szCs w:val="28"/>
        </w:rPr>
      </w:pPr>
      <w:r>
        <w:rPr>
          <w:rFonts w:cs="Times New Roman"/>
          <w:szCs w:val="28"/>
        </w:rPr>
        <w:t>– н</w:t>
      </w:r>
      <w:r w:rsidR="005B7B9A" w:rsidRPr="00E84A16">
        <w:rPr>
          <w:rFonts w:cs="Times New Roman"/>
          <w:szCs w:val="28"/>
        </w:rPr>
        <w:t>едостаточная сформированность представлений о целях, задачах и методах научного исследования.</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Рекомендации</w:t>
      </w:r>
      <w:r w:rsidR="00D7574F">
        <w:rPr>
          <w:rFonts w:cs="Times New Roman"/>
          <w:szCs w:val="28"/>
        </w:rPr>
        <w:t>:</w:t>
      </w:r>
    </w:p>
    <w:p w:rsidR="005B7B9A" w:rsidRPr="00E84A16" w:rsidRDefault="00D7574F" w:rsidP="00D7574F">
      <w:pPr>
        <w:tabs>
          <w:tab w:val="left" w:pos="4563"/>
        </w:tabs>
        <w:spacing w:after="0" w:line="276" w:lineRule="auto"/>
        <w:jc w:val="both"/>
        <w:rPr>
          <w:rFonts w:cs="Times New Roman"/>
          <w:szCs w:val="28"/>
        </w:rPr>
      </w:pPr>
      <w:r>
        <w:rPr>
          <w:rFonts w:cs="Times New Roman"/>
          <w:szCs w:val="28"/>
        </w:rPr>
        <w:t xml:space="preserve">– </w:t>
      </w:r>
      <w:r w:rsidR="005B7B9A" w:rsidRPr="00E84A16">
        <w:rPr>
          <w:rFonts w:cs="Times New Roman"/>
          <w:szCs w:val="28"/>
        </w:rPr>
        <w:t xml:space="preserve">включать реальные экспериментальные работы, в том числе проблемного характера демонстрационных и ученических опытов, лабораторных и практических работ, практикумов и пр., выполнение которых обязательно должно сопровождаться анализом целей, задач, применяемых методов, обсуждением полученных результатов; </w:t>
      </w:r>
    </w:p>
    <w:p w:rsidR="005B7B9A" w:rsidRPr="00E84A16" w:rsidRDefault="00D7574F" w:rsidP="00D7574F">
      <w:pPr>
        <w:tabs>
          <w:tab w:val="left" w:pos="4563"/>
        </w:tabs>
        <w:spacing w:after="0" w:line="276" w:lineRule="auto"/>
        <w:jc w:val="both"/>
        <w:rPr>
          <w:rFonts w:cs="Times New Roman"/>
          <w:szCs w:val="28"/>
        </w:rPr>
      </w:pPr>
      <w:r>
        <w:rPr>
          <w:rFonts w:cs="Times New Roman"/>
          <w:szCs w:val="28"/>
        </w:rPr>
        <w:t xml:space="preserve">–  </w:t>
      </w:r>
      <w:r w:rsidR="005B7B9A" w:rsidRPr="00E84A16">
        <w:rPr>
          <w:rFonts w:cs="Times New Roman"/>
          <w:szCs w:val="28"/>
        </w:rPr>
        <w:t>использовать задания, контекст которых связан с жизненным опытом школьников, а также затрагивает проблемы местного, национального или глобального характера, а выполнение заданий требует применения естественнонаучных знаний в незнакомых ситуациях, отличных от типичных, отработанных в образовательном процессе;</w:t>
      </w:r>
    </w:p>
    <w:p w:rsidR="005B7B9A" w:rsidRPr="00E84A16" w:rsidRDefault="00D7574F" w:rsidP="00D7574F">
      <w:pPr>
        <w:tabs>
          <w:tab w:val="left" w:pos="4563"/>
        </w:tabs>
        <w:spacing w:after="0" w:line="276" w:lineRule="auto"/>
        <w:jc w:val="both"/>
        <w:rPr>
          <w:rFonts w:cs="Times New Roman"/>
          <w:szCs w:val="28"/>
        </w:rPr>
      </w:pPr>
      <w:r>
        <w:rPr>
          <w:rFonts w:cs="Times New Roman"/>
          <w:szCs w:val="28"/>
        </w:rPr>
        <w:t xml:space="preserve">– </w:t>
      </w:r>
      <w:r w:rsidR="005B7B9A" w:rsidRPr="00E84A16">
        <w:rPr>
          <w:rFonts w:cs="Times New Roman"/>
          <w:szCs w:val="28"/>
        </w:rPr>
        <w:t>встраивать задания межпредметного характера, сконструированные на материале различных учебных дисциплин.</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4.1.2.</w:t>
      </w:r>
      <w:r w:rsidR="00D7574F">
        <w:rPr>
          <w:rFonts w:cs="Times New Roman"/>
          <w:szCs w:val="28"/>
        </w:rPr>
        <w:t xml:space="preserve"> </w:t>
      </w:r>
      <w:r w:rsidRPr="00E84A16">
        <w:rPr>
          <w:rFonts w:cs="Times New Roman"/>
          <w:szCs w:val="28"/>
        </w:rPr>
        <w:t xml:space="preserve">Повышение квалификации членов методического десанта </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lastRenderedPageBreak/>
        <w:t xml:space="preserve">В целях повышения профессионального мастерства педагогов и снижения уровня их профессиональных дефицитов в области формирования функциональной грамотности, оказания адресного методического сопровождения школьных коллективов на базе ЦНППМ сформирован методический десант по функциональной грамотности. В конце сентября прошло два обучающих мероприятия для членов группы методического десанта. 27 сентября 2023 года в рамках Всероссийской научно-практической конференции «Федеральная основная общеобразовательная программа как основа достижения нового качества образования» был проведен мастер-класс.  На мастер-классе региональный координатор по глобальным компетенциям Мошнина Рауза </w:t>
      </w:r>
      <w:proofErr w:type="spellStart"/>
      <w:r w:rsidRPr="00E84A16">
        <w:rPr>
          <w:rFonts w:cs="Times New Roman"/>
          <w:szCs w:val="28"/>
        </w:rPr>
        <w:t>Шамилевна</w:t>
      </w:r>
      <w:proofErr w:type="spellEnd"/>
      <w:r w:rsidRPr="00E84A16">
        <w:rPr>
          <w:rFonts w:cs="Times New Roman"/>
          <w:szCs w:val="28"/>
        </w:rPr>
        <w:t xml:space="preserve"> взяла для анализа записанный фрагмент урока (окружающий мир в начальной школе), на котором формировались различные компетенции функциональной грамотности и проанализировала перед аудиторией, что, для чего и как делал педагог на уроке. На мастер-классе присутствовало 30 педагогов из группы методического десанта. После мастер-класса мы разобрали с педагогами, что им нужно будет делать в соответствии с прописанной в Положении программой действий, а затем пригласили их посетить второе обучающее мероприятие, на базе одной из школ с низкими результатами (не вошедшей в список закрепления) в г. Дзержинский. «Мастер-класс для членов методического десанта с просмотром и анализом открытых уроков в школе с низкими результатами» прошел 29 сентября 2023 года в МБОУ «Гимназия № 4», г. Дзержинский.  Мастер-класс посетили 26 членов группы методического десанта. Было просмотрено 6 уроков, в ходе которых методисты анализировали их по чек-листам формирования функциональной грамотности (см. Положение). После уроков все собрались в актовом зале, где под руководством Мошниной Р.Ш. педагоги провели самоанализ своих уроков, а методисты делились своими соображениями о том, что получилось и как можно было бы улучшить урок с точки зрения формирования функциональной грамотности.  Так методисты смогли под руководством получить практическое понимание того, из чего будет состоять их работа в прикреплённых школах.</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5.1.</w:t>
      </w:r>
      <w:r w:rsidR="00E84A16" w:rsidRPr="00E84A16">
        <w:rPr>
          <w:rFonts w:cs="Times New Roman"/>
          <w:szCs w:val="28"/>
        </w:rPr>
        <w:t xml:space="preserve"> </w:t>
      </w:r>
      <w:r w:rsidRPr="00E84A16">
        <w:rPr>
          <w:rFonts w:cs="Times New Roman"/>
          <w:szCs w:val="28"/>
        </w:rPr>
        <w:t>Мероприятия по обсуждению и распространению эффективных практик по формированию и оценки функциональной грамотности</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5.1.1. Интеллектуальная лаборатория</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 xml:space="preserve">21 ноября 2023 года прошла </w:t>
      </w:r>
      <w:r w:rsidR="00D7574F">
        <w:rPr>
          <w:rFonts w:cs="Times New Roman"/>
          <w:szCs w:val="28"/>
        </w:rPr>
        <w:t>«</w:t>
      </w:r>
      <w:r w:rsidRPr="00E84A16">
        <w:rPr>
          <w:rFonts w:cs="Times New Roman"/>
          <w:szCs w:val="28"/>
        </w:rPr>
        <w:t>Интеллектуальная лаборатория по формированию функциональной грамотности</w:t>
      </w:r>
      <w:r w:rsidR="00D7574F">
        <w:rPr>
          <w:rFonts w:cs="Times New Roman"/>
          <w:szCs w:val="28"/>
        </w:rPr>
        <w:t>»</w:t>
      </w:r>
      <w:r w:rsidRPr="00E84A16">
        <w:rPr>
          <w:rFonts w:cs="Times New Roman"/>
          <w:szCs w:val="28"/>
        </w:rPr>
        <w:t xml:space="preserve"> для педагогов начальных классов общеобразовательных организаций Московской области.  Под руководством региональных координаторов по функциональной грамотности педагоги учились встраивать формирование функциональной грамотности в образовательный процесс на основе тем, взятых из календарного планирования по основным предметам и для каждого класса. В итоге получилось четыре плана урока: </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lastRenderedPageBreak/>
        <w:t>Окружающий мир «Погода и термометр. Наблюдение за погодой своего края. Сезонные изменения в природе»</w:t>
      </w:r>
      <w:r w:rsidRPr="00B61C7C">
        <w:rPr>
          <w:rFonts w:cs="Times New Roman"/>
          <w:szCs w:val="28"/>
        </w:rPr>
        <w:t>;</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Математика «Письменное сложение и вычитание чисел в пределах 100. Вычитание двузначного числа из круглого числа»;</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Русский язык «Использование личных местоимений для устранения неоправданных повторов в тексте»;</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 xml:space="preserve">Литературное чтение «Патриотическое звучание стихотворения М.Ю. Лермонтова «Москва, Москва! …Люблю тебя как сын…»: метафора как «свёрнутое» сравнение». </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Во время мероприятия каждый урок был проработан с точек зрения пяти направлений функциональной грамотности: читательской, математической, естественно-научной, креативного мышления и глобальных компетенций.  Как делились педагоги после мероприятия, до лаборатории у них было понимание откуда брать задания для формирования функциональной грамотности, а после появилось понимание, как встраивать формирование функциональной грамотности в учебный процесс для одновременного развития предметных и метапредметных навыков. На участие в лаборатории было подано 405 заявок, но фактически работало 293 человека в четырёх секциях: окружающий мир 1 класс, математика 2 класс, русский язык 3 класс и литературное чтение 4 класс. Анализируя проведение интеллектуальной лаборатории, могу сказать, что поскольку это новый для нас формат мероприятия, не обошлось без организационных ошибок. На следующих мероприятиях нужно будет:</w:t>
      </w:r>
    </w:p>
    <w:p w:rsidR="005B7B9A" w:rsidRPr="00E84A16" w:rsidRDefault="00D7574F" w:rsidP="00D7574F">
      <w:pPr>
        <w:tabs>
          <w:tab w:val="left" w:pos="4563"/>
        </w:tabs>
        <w:spacing w:after="0" w:line="276" w:lineRule="auto"/>
        <w:ind w:firstLine="709"/>
        <w:jc w:val="both"/>
        <w:rPr>
          <w:rFonts w:cs="Times New Roman"/>
          <w:szCs w:val="28"/>
        </w:rPr>
      </w:pPr>
      <w:r>
        <w:rPr>
          <w:rFonts w:cs="Times New Roman"/>
          <w:szCs w:val="28"/>
        </w:rPr>
        <w:t>– о</w:t>
      </w:r>
      <w:r w:rsidR="005B7B9A" w:rsidRPr="00E84A16">
        <w:rPr>
          <w:rFonts w:cs="Times New Roman"/>
          <w:szCs w:val="28"/>
        </w:rPr>
        <w:t>граничить число присутствующих на секциях;</w:t>
      </w:r>
    </w:p>
    <w:p w:rsidR="005B7B9A" w:rsidRPr="00E84A16" w:rsidRDefault="00D7574F" w:rsidP="00D7574F">
      <w:pPr>
        <w:tabs>
          <w:tab w:val="left" w:pos="4563"/>
        </w:tabs>
        <w:spacing w:after="0" w:line="276" w:lineRule="auto"/>
        <w:ind w:firstLine="709"/>
        <w:jc w:val="both"/>
        <w:rPr>
          <w:rFonts w:cs="Times New Roman"/>
          <w:szCs w:val="28"/>
        </w:rPr>
      </w:pPr>
      <w:r>
        <w:rPr>
          <w:rFonts w:cs="Times New Roman"/>
          <w:szCs w:val="28"/>
        </w:rPr>
        <w:t>– п</w:t>
      </w:r>
      <w:r w:rsidR="005B7B9A" w:rsidRPr="00E84A16">
        <w:rPr>
          <w:rFonts w:cs="Times New Roman"/>
          <w:szCs w:val="28"/>
        </w:rPr>
        <w:t>осадить модераторов, которые будут помогать спикерам управлять аудиторией и взаимодействовать с ней;</w:t>
      </w:r>
    </w:p>
    <w:p w:rsidR="005B7B9A" w:rsidRPr="00E84A16" w:rsidRDefault="00D7574F" w:rsidP="00D7574F">
      <w:pPr>
        <w:tabs>
          <w:tab w:val="left" w:pos="4563"/>
        </w:tabs>
        <w:spacing w:after="0" w:line="276" w:lineRule="auto"/>
        <w:ind w:firstLine="709"/>
        <w:jc w:val="both"/>
        <w:rPr>
          <w:rFonts w:cs="Times New Roman"/>
          <w:szCs w:val="28"/>
        </w:rPr>
      </w:pPr>
      <w:r>
        <w:rPr>
          <w:rFonts w:cs="Times New Roman"/>
          <w:szCs w:val="28"/>
        </w:rPr>
        <w:t>– д</w:t>
      </w:r>
      <w:r w:rsidR="005B7B9A" w:rsidRPr="00E84A16">
        <w:rPr>
          <w:rFonts w:cs="Times New Roman"/>
          <w:szCs w:val="28"/>
        </w:rPr>
        <w:t>елить педагогов на маленькие группы внутри секции и устраивать обсуждение в группах;</w:t>
      </w:r>
    </w:p>
    <w:p w:rsidR="005B7B9A" w:rsidRPr="00E84A16" w:rsidRDefault="00D7574F" w:rsidP="00D7574F">
      <w:pPr>
        <w:tabs>
          <w:tab w:val="left" w:pos="4563"/>
        </w:tabs>
        <w:spacing w:after="0" w:line="276" w:lineRule="auto"/>
        <w:ind w:firstLine="709"/>
        <w:jc w:val="both"/>
        <w:rPr>
          <w:rFonts w:cs="Times New Roman"/>
          <w:szCs w:val="28"/>
        </w:rPr>
      </w:pPr>
      <w:r>
        <w:rPr>
          <w:rFonts w:cs="Times New Roman"/>
          <w:szCs w:val="28"/>
        </w:rPr>
        <w:t>– п</w:t>
      </w:r>
      <w:r w:rsidR="005B7B9A" w:rsidRPr="00E84A16">
        <w:rPr>
          <w:rFonts w:cs="Times New Roman"/>
          <w:szCs w:val="28"/>
        </w:rPr>
        <w:t xml:space="preserve">о окончании работы сделать небольшой опрос по </w:t>
      </w:r>
      <w:r w:rsidR="005B7B9A" w:rsidRPr="00E84A16">
        <w:rPr>
          <w:rFonts w:cs="Times New Roman"/>
          <w:szCs w:val="28"/>
          <w:lang w:val="en-US"/>
        </w:rPr>
        <w:t>QR</w:t>
      </w:r>
      <w:r w:rsidR="005B7B9A" w:rsidRPr="00E84A16">
        <w:rPr>
          <w:rFonts w:cs="Times New Roman"/>
          <w:szCs w:val="28"/>
        </w:rPr>
        <w:t>-коду о том, насколько понятнее стало формирование ФГ на данных темах уроков и вывести результаты на экран в режиме онлайн с последующим обсуждением.</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 xml:space="preserve">12 декабря 2023 года в рамках Регионального семинара «Интеграция формирования функциональной грамотности в образовательный процесс» на базе МБОУ МЛГ №33 г. Мытищи был проведен мастер-класс по формированию функциональной грамотности. Были показаны уроки, планы которых разрабатывались в ходе интеллектуальной лаборатории. После просмотра уроков гости прослушали самоанализ урока от проводившего урок педагога, а затем проанализировали совместно какие компетенции пытались формировать на уроке, что получилось и в каком объеме. </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lastRenderedPageBreak/>
        <w:t>Участники мастер-класса получили возможность посмотреть и обсудить представленные уроки учителей начальной школы, задать вопросы, высказать свое мнение по поводу увиденного.</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 xml:space="preserve">В рамках этого же мастер-класса педагогами из Гимназии № 41 </w:t>
      </w:r>
      <w:proofErr w:type="spellStart"/>
      <w:r w:rsidRPr="00E84A16">
        <w:rPr>
          <w:rFonts w:cs="Times New Roman"/>
          <w:szCs w:val="28"/>
        </w:rPr>
        <w:t>г.о</w:t>
      </w:r>
      <w:proofErr w:type="spellEnd"/>
      <w:r w:rsidRPr="00E84A16">
        <w:rPr>
          <w:rFonts w:cs="Times New Roman"/>
          <w:szCs w:val="28"/>
        </w:rPr>
        <w:t xml:space="preserve">. Люберцы была проведена дизайн-сессия по теме «Модели интеграции формирования функциональной грамотности в образовательный процесс». Работа проектных групп получилась очень продуктивной. С помощью СКРАМ-технологии участники сессии разработали памятки и мероприятия по мотивации к формированию функциональной грамотности всех участников образовательных отношений. После мастер-класса педагоги делились мнением, что только после просмотра, составленных в рамках Интеллектуальной лаборатории, планов уроков они поняли всю задумку и смысл проделанной в Лаборатории подготовительной работы. Материалы с мастер-класса и лаборатории размещены на сайте ЦНППМ КУРО на странице проекта. Получившиеся и размещенные записи уроков, которые разрабатывались в ходе интеллектуальной лаборатории по формированию функциональной грамотности без преувеличения можно считать эталонными. Мастер-класс и дизайн-сессию посетило 58 педагогов из разных округов Московской области. </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 xml:space="preserve">08.04.2024 была проведена </w:t>
      </w:r>
      <w:r w:rsidR="00C81E2C">
        <w:rPr>
          <w:rFonts w:cs="Times New Roman"/>
          <w:szCs w:val="28"/>
        </w:rPr>
        <w:t>«</w:t>
      </w:r>
      <w:r w:rsidRPr="00E84A16">
        <w:rPr>
          <w:rFonts w:cs="Times New Roman"/>
          <w:szCs w:val="28"/>
        </w:rPr>
        <w:t>Интеллектуальная лаборатория по формированию функциональной грамотности в основной школе</w:t>
      </w:r>
      <w:r w:rsidR="00C81E2C">
        <w:rPr>
          <w:rFonts w:cs="Times New Roman"/>
          <w:szCs w:val="28"/>
        </w:rPr>
        <w:t>»</w:t>
      </w:r>
      <w:r w:rsidRPr="00E84A16">
        <w:rPr>
          <w:rFonts w:cs="Times New Roman"/>
          <w:szCs w:val="28"/>
        </w:rPr>
        <w:t xml:space="preserve"> </w:t>
      </w:r>
      <w:r w:rsidR="00C81E2C">
        <w:rPr>
          <w:rFonts w:cs="Times New Roman"/>
          <w:szCs w:val="28"/>
        </w:rPr>
        <w:t>п</w:t>
      </w:r>
      <w:r w:rsidRPr="00E84A16">
        <w:rPr>
          <w:rFonts w:cs="Times New Roman"/>
          <w:szCs w:val="28"/>
        </w:rPr>
        <w:t>едагоги общеобразовательных организаций Московской области под руководством региональных координаторов по функциональной грамотности учились встраивать формирование функциональной грамотности в образовательный процесс основной школы. Практическая часть была представлена шестью секциями, на которых создавались эскизы технологических карт уроков по русскому языку, английскому языку, истории, алгебре, геометрии, химии. Учителя-предметники рассматривали и обсуждали потенциал учебников, а также сочетание техник формирования функциональной грамотности на уроках в 8 классах.  В работе интеллектуальной лаборатории приняло участие 138 педагогов Московской области. Продолжением работы интеллектуальной лаборатории явилось проведение семинара на базе МБОУ «Парус»</w:t>
      </w:r>
      <w:r w:rsidR="00C81E2C">
        <w:rPr>
          <w:rFonts w:cs="Times New Roman"/>
          <w:szCs w:val="28"/>
        </w:rPr>
        <w:t>.</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23 апреля 2024 года на МБОУ «Лицей № 6 «Парус» г. о. Дзержинский педагогические работники общеобразовательных организаций Московской области проведен региональный семинар по теме «Интеграция формирования функциональной грамотности в образовательный процесс в основной школе». Была представлена серия открытых уроков в 8 классах:</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Урок алгебры по теме «Функции квадратного корня и её свойства», Анохина Нина Николаевна, учитель математики МБОУ «Лицей №6 «Парус»;</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Урок русского языка по теме «Предложения с обособленными членами», Прудникова Анастасия Сергеевна, учитель русского языка и литературы, МБОУ «Лицей № 6 «Парус»;</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lastRenderedPageBreak/>
        <w:t>Урок английского по теме «Средства массовой информации», Ермакова Юлия Викторовна, учитель английского языка, МБОУ «Лицей №6 «Парус»;</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Урок геометрии по теме «Касательная к окружности», Баринова Ирина Валерьевна, учитель математики, МБОУ «Гимназия №4»;</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Урок химии по теме «Периодический закон и периодическая система химических элементов Д. И. Менделеева. Строение атома», Шувалова Ирина Александровна., директор МБОУ «Гимназия №4»;</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Урок истории по теме «Правление Екатерины II и Павла I», Лебедева Екатерина Игоревна, учитель истории и обществознания, МБОУ «Гимназия №4».</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Участники семинара познакомились с различными видами заданий, которые были направлены на формирование математической, читательской, естественнонаучной и финансовой грамотности школьников основной школы в рамках урочной деятельности. Региональный семинар посетило 26 педагогов из разных округов Московской области.</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5.1.2.</w:t>
      </w:r>
      <w:r w:rsidR="00C81E2C">
        <w:rPr>
          <w:rFonts w:cs="Times New Roman"/>
          <w:szCs w:val="28"/>
        </w:rPr>
        <w:t xml:space="preserve"> </w:t>
      </w:r>
      <w:r w:rsidRPr="00E84A16">
        <w:rPr>
          <w:rFonts w:cs="Times New Roman"/>
          <w:szCs w:val="28"/>
        </w:rPr>
        <w:t>Неделя функциональной грамотности</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Неделя функциональной грамотности в Московской области прошла</w:t>
      </w:r>
      <w:r w:rsidRPr="00E84A16">
        <w:rPr>
          <w:rFonts w:cs="Times New Roman"/>
          <w:szCs w:val="28"/>
        </w:rPr>
        <w:br/>
        <w:t>с 11 по 15 декабря 2023 года.</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 xml:space="preserve">Неделя, посвященная функциональной грамотности, входит в региональный план мероприятий по формированию функциональной грамотности обучающихся. В рамках недели прошли мероприятия регионального, муниципального и школьного уровней. Все они направлены на повышение функциональной грамотности обучающихся Подмосковья, методическую поддержку педагогов и информирование родителей/ законных представителей о требованиях, предъявляемым к выпускникам школ в новых современных условиях. Для участников недели функциональной грамотности были проведены оффлайн и онлайн уроки, мастер-классы, деловые игры и конкурсы. Школьники знакомились с миром профессий благодаря экскурсиям, интерактивным путешествиям, лабораториям, встречам с представителями бизнеса и науки. Всего в рамках недели функциональной грамотности в школах, которые являются СП/РИП по направлению «Функциональная грамотность как основа качества образовательных результатов», запланировано 39 методических мероприятий по диссеминации опыта по формированию функциональной грамотности.  </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 xml:space="preserve">Всего в школах, которые являются СП/РИП по направлению «Функциональная грамотность как основа качества образовательных результатов», в эту неделю проведено 9 очных методических мероприятий по диссеминации опыта по формированию функциональной грамотности. Мероприятия прошли на базе РИП Волоколамска, Мытищи, Дзержинска, Истры, </w:t>
      </w:r>
      <w:proofErr w:type="gramStart"/>
      <w:r w:rsidRPr="00E84A16">
        <w:rPr>
          <w:rFonts w:cs="Times New Roman"/>
          <w:szCs w:val="28"/>
        </w:rPr>
        <w:t>Щелково,  а</w:t>
      </w:r>
      <w:proofErr w:type="gramEnd"/>
      <w:r w:rsidRPr="00E84A16">
        <w:rPr>
          <w:rFonts w:cs="Times New Roman"/>
          <w:szCs w:val="28"/>
        </w:rPr>
        <w:t xml:space="preserve"> также на базе СП Красногорска, Химки, Щелково.</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lastRenderedPageBreak/>
        <w:t xml:space="preserve">Например, МБОУ лицей № 4 провело практико-ориентированный семинар для педагогов и заместителей директоров по УВР, где делилась опытом формирования функциональной грамотности обучающихся через эффективные практики образовательного процесса. В работе семинара приняли участие учителя и заместители директоров школ Красногорска и Московской области общей численностью 54 человека. Как отмечают педагоги лицея, в ходе мероприятия состоялся продуктивный диалог по всем направлениям функциональной грамотности. Итогом работы стал методический кейс, который доступен для просмотра на сайте лицея. </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 xml:space="preserve">МБОУ «Лицей № 6 «Парус» на базе своих дошкольных отделений провело ряд региональных мероприятий по организации экспериментальной деятельности дошкольников с целью формирования функциональной грамотности. Также в основной и начальной школе всю неделю проходили мероприятия по формированию функциональной грамотности, открытые для гостей-педагогов региона. </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МБОУ СОШ №26 ГОЩ впервые выступило площадкой проведения методического семинара для молодых педагогов по теме «Функциональная грамотность в проектной деятельности с применением цифровых технологий». Целью методического семинара было рассмотрение многомерности вспомогательных цифровых инструментов при осуществлении проектной деятельности, направленных на формирование функциональной грамотности. Методический семинар и представленный педагогический опыт отразили идею эффективной интеграции личности на основе проектного дизайна, как в рамках традиционного урока, так и во внеурочной деятельности.</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МОУ «СОШ имени А.П. Чехова» г. Истра провело интегрированный урок «</w:t>
      </w:r>
      <w:proofErr w:type="spellStart"/>
      <w:r w:rsidRPr="00E84A16">
        <w:rPr>
          <w:rFonts w:cs="Times New Roman"/>
          <w:szCs w:val="28"/>
        </w:rPr>
        <w:t>Let’s</w:t>
      </w:r>
      <w:proofErr w:type="spellEnd"/>
      <w:r w:rsidRPr="00E84A16">
        <w:rPr>
          <w:rFonts w:cs="Times New Roman"/>
          <w:szCs w:val="28"/>
        </w:rPr>
        <w:t xml:space="preserve"> </w:t>
      </w:r>
      <w:proofErr w:type="spellStart"/>
      <w:r w:rsidRPr="00E84A16">
        <w:rPr>
          <w:rFonts w:cs="Times New Roman"/>
          <w:szCs w:val="28"/>
        </w:rPr>
        <w:t>save</w:t>
      </w:r>
      <w:proofErr w:type="spellEnd"/>
      <w:r w:rsidRPr="00E84A16">
        <w:rPr>
          <w:rFonts w:cs="Times New Roman"/>
          <w:szCs w:val="28"/>
        </w:rPr>
        <w:t xml:space="preserve"> </w:t>
      </w:r>
      <w:proofErr w:type="spellStart"/>
      <w:r w:rsidRPr="00E84A16">
        <w:rPr>
          <w:rFonts w:cs="Times New Roman"/>
          <w:szCs w:val="28"/>
        </w:rPr>
        <w:t>the</w:t>
      </w:r>
      <w:proofErr w:type="spellEnd"/>
      <w:r w:rsidRPr="00E84A16">
        <w:rPr>
          <w:rFonts w:cs="Times New Roman"/>
          <w:szCs w:val="28"/>
        </w:rPr>
        <w:t xml:space="preserve"> </w:t>
      </w:r>
      <w:proofErr w:type="spellStart"/>
      <w:r w:rsidRPr="00E84A16">
        <w:rPr>
          <w:rFonts w:cs="Times New Roman"/>
          <w:szCs w:val="28"/>
        </w:rPr>
        <w:t>Nature</w:t>
      </w:r>
      <w:proofErr w:type="spellEnd"/>
      <w:r w:rsidRPr="00E84A16">
        <w:rPr>
          <w:rFonts w:cs="Times New Roman"/>
          <w:szCs w:val="28"/>
        </w:rPr>
        <w:t xml:space="preserve">» («Давайте сохраним природу!»), целью которого было помочь педагогам осознать важность сотрудничества между учителями различных предметов для успешной реализации межпредметных связей на уроках английского языка.    </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5.1.3.</w:t>
      </w:r>
      <w:r w:rsidR="00C81E2C">
        <w:rPr>
          <w:rFonts w:cs="Times New Roman"/>
          <w:szCs w:val="28"/>
        </w:rPr>
        <w:t xml:space="preserve"> </w:t>
      </w:r>
      <w:r w:rsidRPr="00E84A16">
        <w:rPr>
          <w:rFonts w:cs="Times New Roman"/>
          <w:szCs w:val="28"/>
          <w:lang w:val="en-US"/>
        </w:rPr>
        <w:t>IV</w:t>
      </w:r>
      <w:r w:rsidRPr="00E84A16">
        <w:rPr>
          <w:rFonts w:cs="Times New Roman"/>
          <w:szCs w:val="28"/>
        </w:rPr>
        <w:t xml:space="preserve"> региональный онлайн марафон по функциональной грамотности по теме «Функциональная грамотность – шаг в будущее»</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В соответствии с региональным комплексом мер по формированию функциональной грамотности, 20-21 февраля 2024 года прошёл региональный онлайн-марафон «Функциональная грамотность – шаг в будущее». Целью марафона стало обобщение и масштабирование эффективных практик формирования функциональной грамотности.</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 xml:space="preserve">Ключевыми темами онлайн-марафона стали: </w:t>
      </w:r>
    </w:p>
    <w:p w:rsidR="005B7B9A" w:rsidRPr="00E84A16" w:rsidRDefault="00C81E2C" w:rsidP="00C81E2C">
      <w:pPr>
        <w:tabs>
          <w:tab w:val="left" w:pos="709"/>
          <w:tab w:val="left" w:pos="4563"/>
        </w:tabs>
        <w:spacing w:after="0" w:line="276" w:lineRule="auto"/>
        <w:ind w:firstLine="709"/>
        <w:jc w:val="both"/>
        <w:rPr>
          <w:rFonts w:cs="Times New Roman"/>
          <w:szCs w:val="28"/>
        </w:rPr>
      </w:pPr>
      <w:r>
        <w:rPr>
          <w:rFonts w:cs="Times New Roman"/>
          <w:szCs w:val="28"/>
        </w:rPr>
        <w:t xml:space="preserve">– </w:t>
      </w:r>
      <w:r w:rsidR="005B7B9A" w:rsidRPr="00E84A16">
        <w:rPr>
          <w:rFonts w:cs="Times New Roman"/>
          <w:szCs w:val="28"/>
        </w:rPr>
        <w:t>технологии формирования функциональной грамотности через призму международного и российского опыта</w:t>
      </w:r>
      <w:r>
        <w:rPr>
          <w:rFonts w:cs="Times New Roman"/>
          <w:szCs w:val="28"/>
        </w:rPr>
        <w:t>;</w:t>
      </w:r>
    </w:p>
    <w:p w:rsidR="005B7B9A" w:rsidRPr="00E84A16" w:rsidRDefault="00C81E2C" w:rsidP="00C81E2C">
      <w:pPr>
        <w:tabs>
          <w:tab w:val="left" w:pos="4563"/>
        </w:tabs>
        <w:spacing w:after="0" w:line="276" w:lineRule="auto"/>
        <w:ind w:firstLine="709"/>
        <w:jc w:val="both"/>
        <w:rPr>
          <w:rFonts w:cs="Times New Roman"/>
          <w:szCs w:val="28"/>
        </w:rPr>
      </w:pPr>
      <w:r>
        <w:rPr>
          <w:rFonts w:cs="Times New Roman"/>
          <w:szCs w:val="28"/>
        </w:rPr>
        <w:t xml:space="preserve">–  </w:t>
      </w:r>
      <w:r w:rsidR="005B7B9A" w:rsidRPr="00E84A16">
        <w:rPr>
          <w:rFonts w:cs="Times New Roman"/>
          <w:szCs w:val="28"/>
        </w:rPr>
        <w:t>функциональная грамотность в разрезе управления качеством образования школы;</w:t>
      </w:r>
    </w:p>
    <w:p w:rsidR="005B7B9A" w:rsidRPr="00E84A16" w:rsidRDefault="00C81E2C" w:rsidP="00C81E2C">
      <w:pPr>
        <w:tabs>
          <w:tab w:val="left" w:pos="4563"/>
        </w:tabs>
        <w:spacing w:after="0" w:line="276" w:lineRule="auto"/>
        <w:ind w:firstLine="709"/>
        <w:jc w:val="both"/>
        <w:rPr>
          <w:rFonts w:cs="Times New Roman"/>
          <w:szCs w:val="28"/>
        </w:rPr>
      </w:pPr>
      <w:r>
        <w:rPr>
          <w:rFonts w:cs="Times New Roman"/>
          <w:szCs w:val="28"/>
        </w:rPr>
        <w:lastRenderedPageBreak/>
        <w:t xml:space="preserve">–  </w:t>
      </w:r>
      <w:r w:rsidR="005B7B9A" w:rsidRPr="00E84A16">
        <w:rPr>
          <w:rFonts w:cs="Times New Roman"/>
          <w:szCs w:val="28"/>
        </w:rPr>
        <w:t>урок как инструмент формирования функциональной грамотности.</w:t>
      </w:r>
    </w:p>
    <w:p w:rsidR="005B7B9A" w:rsidRPr="00E84A16" w:rsidRDefault="005B7B9A" w:rsidP="00C81E2C">
      <w:pPr>
        <w:tabs>
          <w:tab w:val="left" w:pos="4563"/>
        </w:tabs>
        <w:spacing w:after="0" w:line="276" w:lineRule="auto"/>
        <w:ind w:firstLine="709"/>
        <w:jc w:val="both"/>
        <w:rPr>
          <w:rFonts w:cs="Times New Roman"/>
          <w:szCs w:val="28"/>
        </w:rPr>
      </w:pPr>
      <w:bookmarkStart w:id="6" w:name="_Hlk159503479"/>
      <w:r w:rsidRPr="00E84A16">
        <w:rPr>
          <w:rFonts w:cs="Times New Roman"/>
          <w:szCs w:val="28"/>
        </w:rPr>
        <w:t xml:space="preserve">В первый день была проведена сессия «Опыт практиков», где под руководством главных тренеров Московской области по разным видам функциональной грамотности: Мошниной Р.Ш., </w:t>
      </w:r>
      <w:proofErr w:type="spellStart"/>
      <w:r w:rsidRPr="00E84A16">
        <w:rPr>
          <w:rFonts w:cs="Times New Roman"/>
          <w:szCs w:val="28"/>
        </w:rPr>
        <w:t>Монтазери</w:t>
      </w:r>
      <w:proofErr w:type="spellEnd"/>
      <w:r w:rsidRPr="00E84A16">
        <w:rPr>
          <w:rFonts w:cs="Times New Roman"/>
          <w:szCs w:val="28"/>
        </w:rPr>
        <w:t xml:space="preserve"> О.Н., </w:t>
      </w:r>
      <w:proofErr w:type="spellStart"/>
      <w:r w:rsidRPr="00E84A16">
        <w:rPr>
          <w:rFonts w:cs="Times New Roman"/>
          <w:szCs w:val="28"/>
        </w:rPr>
        <w:t>Хиленко</w:t>
      </w:r>
      <w:proofErr w:type="spellEnd"/>
      <w:r w:rsidRPr="00E84A16">
        <w:rPr>
          <w:rFonts w:cs="Times New Roman"/>
          <w:szCs w:val="28"/>
        </w:rPr>
        <w:t xml:space="preserve"> Т.П., были организованы просмотр, обсуждение и разбор уроков, направленных на формирование функциональной грамотности. Уроки для обсуждения были отобраны среди видеозаписей открытых уроков, проведённых по итогам активной стажировки по формированию функциональной грамотности в школах с низкими результатами.  Руководила сессией Мошнина Р.Ш., региональный координатор по глобальным компетенциям, заведующий кафедрой общеобразовательных дисциплин </w:t>
      </w:r>
      <w:proofErr w:type="spellStart"/>
      <w:r w:rsidRPr="00E84A16">
        <w:rPr>
          <w:rFonts w:cs="Times New Roman"/>
          <w:szCs w:val="28"/>
        </w:rPr>
        <w:t>КУРО.Она</w:t>
      </w:r>
      <w:proofErr w:type="spellEnd"/>
      <w:r w:rsidRPr="00E84A16">
        <w:rPr>
          <w:rFonts w:cs="Times New Roman"/>
          <w:szCs w:val="28"/>
        </w:rPr>
        <w:t xml:space="preserve"> задала вектор всему марафону, высветив практические моменты формирования функциональной грамотности на уроке.  </w:t>
      </w:r>
    </w:p>
    <w:p w:rsidR="005B7B9A" w:rsidRPr="00E84A16" w:rsidRDefault="005B7B9A" w:rsidP="00E84A16">
      <w:pPr>
        <w:tabs>
          <w:tab w:val="left" w:pos="4563"/>
        </w:tabs>
        <w:spacing w:after="0" w:line="276" w:lineRule="auto"/>
        <w:ind w:firstLine="709"/>
        <w:jc w:val="both"/>
        <w:rPr>
          <w:rFonts w:cs="Times New Roman"/>
          <w:szCs w:val="28"/>
        </w:rPr>
      </w:pPr>
      <w:r w:rsidRPr="00E84A16">
        <w:rPr>
          <w:rFonts w:cs="Times New Roman"/>
          <w:szCs w:val="28"/>
        </w:rPr>
        <w:t>В рамках программы второго дня прошли заседания двух секций. На секциях свой материал представили образовательные организации Московской области. На секциях мы не стали делить выступающих по видам функциональной грамотности, поэтому у слушателей была возможность прослушать доклады по самым разным областям формирования функциональной грамотности.</w:t>
      </w:r>
      <w:bookmarkEnd w:id="6"/>
      <w:r w:rsidRPr="00E84A16">
        <w:rPr>
          <w:rFonts w:cs="Times New Roman"/>
          <w:szCs w:val="28"/>
        </w:rPr>
        <w:t xml:space="preserve"> </w:t>
      </w:r>
    </w:p>
    <w:p w:rsidR="005B7B9A" w:rsidRPr="005B7B9A" w:rsidRDefault="005B7B9A" w:rsidP="005B7B9A">
      <w:pPr>
        <w:tabs>
          <w:tab w:val="left" w:pos="4563"/>
        </w:tabs>
      </w:pPr>
      <w:r w:rsidRPr="005B7B9A">
        <w:rPr>
          <w:noProof/>
        </w:rPr>
        <w:drawing>
          <wp:inline distT="0" distB="0" distL="0" distR="0">
            <wp:extent cx="5208270" cy="3133090"/>
            <wp:effectExtent l="0" t="0" r="11430" b="10160"/>
            <wp:docPr id="34" name="Диаграмма 34">
              <a:extLst xmlns:a="http://schemas.openxmlformats.org/drawingml/2006/main">
                <a:ext uri="{FF2B5EF4-FFF2-40B4-BE49-F238E27FC236}">
                  <a16:creationId xmlns:a16="http://schemas.microsoft.com/office/drawing/2014/main" id="{CEB6C02C-8811-4F1F-850F-F62F043728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B7B9A" w:rsidRPr="005B7B9A" w:rsidRDefault="005B7B9A" w:rsidP="00C81E2C">
      <w:pPr>
        <w:tabs>
          <w:tab w:val="left" w:pos="4563"/>
        </w:tabs>
        <w:spacing w:after="0" w:line="276" w:lineRule="auto"/>
        <w:ind w:firstLine="709"/>
        <w:jc w:val="both"/>
      </w:pPr>
      <w:r w:rsidRPr="005B7B9A">
        <w:t xml:space="preserve">В программе онлайн-марафона выразили желание поучаствовать 14 педагогов из образовательных организаций Московской области.  Заявки на выступление нужно было подавать заранее, форма для подачи заявок была открыта с начала декабря 2023 года по середину января 2024 года. Это было сделано для того, чтобы педагоги успели подготовить презентации к выступлению, а также статьи на основе своих выступлений заблаговременно, продумать выступление, проработать тему. Фактически в марафоне приняли участие 10 спикеров из образовательных организаций Московской области.  В следующем году в качестве рекомендации с </w:t>
      </w:r>
      <w:r w:rsidRPr="005B7B9A">
        <w:lastRenderedPageBreak/>
        <w:t>точки зрения организации марафона, нужно поставить в план обзвон спикеров с напоминанием о выступлении за несколько дней до марафона.</w:t>
      </w:r>
    </w:p>
    <w:p w:rsidR="005B7B9A" w:rsidRPr="005B7B9A" w:rsidRDefault="005B7B9A" w:rsidP="005B7B9A">
      <w:pPr>
        <w:tabs>
          <w:tab w:val="left" w:pos="4563"/>
        </w:tabs>
        <w:rPr>
          <w:lang w:val="en-US"/>
        </w:rPr>
      </w:pPr>
      <w:r w:rsidRPr="005B7B9A">
        <w:rPr>
          <w:noProof/>
        </w:rPr>
        <w:drawing>
          <wp:inline distT="0" distB="0" distL="0" distR="0">
            <wp:extent cx="4580255" cy="2751455"/>
            <wp:effectExtent l="0" t="0" r="10795" b="10795"/>
            <wp:docPr id="30" name="Диаграмма 30">
              <a:extLst xmlns:a="http://schemas.openxmlformats.org/drawingml/2006/main">
                <a:ext uri="{FF2B5EF4-FFF2-40B4-BE49-F238E27FC236}">
                  <a16:creationId xmlns:a16="http://schemas.microsoft.com/office/drawing/2014/main" id="{3A6E2BED-72FC-40B9-B84E-C5A1858D4E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B7B9A" w:rsidRPr="005B7B9A" w:rsidRDefault="005B7B9A" w:rsidP="00C81E2C">
      <w:pPr>
        <w:tabs>
          <w:tab w:val="left" w:pos="4563"/>
        </w:tabs>
        <w:spacing w:after="0" w:line="276" w:lineRule="auto"/>
        <w:ind w:firstLine="709"/>
        <w:jc w:val="both"/>
      </w:pPr>
      <w:bookmarkStart w:id="7" w:name="_Hlk159503852"/>
      <w:r w:rsidRPr="005B7B9A">
        <w:t xml:space="preserve">Записи всех секций марафона будут выложены на страницу онлайн-марафона на сайте ЦНППМ КУРО и на </w:t>
      </w:r>
      <w:r w:rsidRPr="005B7B9A">
        <w:rPr>
          <w:lang w:val="en-US"/>
        </w:rPr>
        <w:t>YouTube</w:t>
      </w:r>
      <w:r w:rsidRPr="005B7B9A">
        <w:t xml:space="preserve">-канале ЦНППМ КУРО. </w:t>
      </w:r>
      <w:bookmarkEnd w:id="7"/>
    </w:p>
    <w:p w:rsidR="005B7B9A" w:rsidRPr="005B7B9A" w:rsidRDefault="005B7B9A" w:rsidP="005B7B9A">
      <w:pPr>
        <w:tabs>
          <w:tab w:val="left" w:pos="4563"/>
        </w:tabs>
      </w:pPr>
    </w:p>
    <w:p w:rsidR="005B7B9A" w:rsidRPr="005B7B9A" w:rsidRDefault="005B7B9A" w:rsidP="005B7B9A">
      <w:pPr>
        <w:tabs>
          <w:tab w:val="left" w:pos="4563"/>
        </w:tabs>
      </w:pPr>
      <w:r w:rsidRPr="005B7B9A">
        <w:rPr>
          <w:noProof/>
        </w:rPr>
        <w:drawing>
          <wp:inline distT="0" distB="0" distL="0" distR="0">
            <wp:extent cx="4580255" cy="3037205"/>
            <wp:effectExtent l="0" t="0" r="10795" b="10795"/>
            <wp:docPr id="28" name="Диаграмма 28">
              <a:extLst xmlns:a="http://schemas.openxmlformats.org/drawingml/2006/main">
                <a:ext uri="{FF2B5EF4-FFF2-40B4-BE49-F238E27FC236}">
                  <a16:creationId xmlns:a16="http://schemas.microsoft.com/office/drawing/2014/main" id="{569726C6-6C82-49F0-8DE3-D091DE00EE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B7B9A" w:rsidRPr="005B7B9A" w:rsidRDefault="005B7B9A" w:rsidP="005B7B9A">
      <w:pPr>
        <w:tabs>
          <w:tab w:val="left" w:pos="4563"/>
        </w:tabs>
      </w:pPr>
      <w:r w:rsidRPr="005B7B9A">
        <w:rPr>
          <w:noProof/>
        </w:rPr>
        <w:lastRenderedPageBreak/>
        <w:drawing>
          <wp:inline distT="0" distB="0" distL="0" distR="0">
            <wp:extent cx="4580255" cy="2751455"/>
            <wp:effectExtent l="0" t="0" r="10795" b="10795"/>
            <wp:docPr id="26" name="Диаграмма 26">
              <a:extLst xmlns:a="http://schemas.openxmlformats.org/drawingml/2006/main">
                <a:ext uri="{FF2B5EF4-FFF2-40B4-BE49-F238E27FC236}">
                  <a16:creationId xmlns:a16="http://schemas.microsoft.com/office/drawing/2014/main" id="{268ED5DB-A3E1-4C08-9A29-3F83D9AD1C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B7B9A" w:rsidRPr="005B7B9A" w:rsidRDefault="005B7B9A" w:rsidP="005B7B9A">
      <w:pPr>
        <w:tabs>
          <w:tab w:val="left" w:pos="4563"/>
        </w:tabs>
      </w:pPr>
    </w:p>
    <w:p w:rsidR="005B7B9A" w:rsidRPr="005B7B9A" w:rsidRDefault="005B7B9A" w:rsidP="00C81E2C">
      <w:pPr>
        <w:tabs>
          <w:tab w:val="left" w:pos="4563"/>
        </w:tabs>
        <w:spacing w:after="0" w:line="276" w:lineRule="auto"/>
        <w:ind w:firstLine="709"/>
        <w:jc w:val="both"/>
      </w:pPr>
      <w:r w:rsidRPr="005B7B9A">
        <w:t xml:space="preserve">В этом году наибольшее количество спикеров выразили желание говорить о формировании глобальных компетенций, естественно-научной грамотности и управленческих решениях. </w:t>
      </w:r>
    </w:p>
    <w:p w:rsidR="005B7B9A" w:rsidRPr="005B7B9A" w:rsidRDefault="005B7B9A" w:rsidP="00C81E2C">
      <w:pPr>
        <w:tabs>
          <w:tab w:val="left" w:pos="4563"/>
        </w:tabs>
        <w:spacing w:after="0" w:line="276" w:lineRule="auto"/>
        <w:ind w:firstLine="709"/>
        <w:jc w:val="both"/>
        <w:rPr>
          <w:b/>
        </w:rPr>
      </w:pPr>
      <w:r w:rsidRPr="005B7B9A">
        <w:rPr>
          <w:b/>
        </w:rPr>
        <w:t>Выводы</w:t>
      </w:r>
    </w:p>
    <w:p w:rsidR="005B7B9A" w:rsidRPr="005B7B9A" w:rsidRDefault="005B7B9A" w:rsidP="00C81E2C">
      <w:pPr>
        <w:tabs>
          <w:tab w:val="left" w:pos="4563"/>
        </w:tabs>
        <w:spacing w:after="0" w:line="276" w:lineRule="auto"/>
        <w:ind w:firstLine="709"/>
        <w:jc w:val="both"/>
      </w:pPr>
      <w:r w:rsidRPr="005B7B9A">
        <w:t>В целом, по сравнению с прошлым учебным годом, можно отметить спад интереса к участию спикеров в онлайн-марафоне (22 спикера в прошлом году и всего 10 – в этом). Что касается посещаемости онлайн-марафона, в этом году наблюдается большее число зрителей по сравнению с прошлым. Это может быть вызвано тем, что мы постарались поставить марафон в дни каникул, тем самым снизив нагрузку на педагогов.</w:t>
      </w:r>
    </w:p>
    <w:p w:rsidR="005B7B9A" w:rsidRPr="005B7B9A" w:rsidRDefault="005B7B9A" w:rsidP="00C81E2C">
      <w:pPr>
        <w:tabs>
          <w:tab w:val="left" w:pos="4563"/>
        </w:tabs>
        <w:spacing w:after="0" w:line="276" w:lineRule="auto"/>
        <w:ind w:firstLine="709"/>
        <w:jc w:val="both"/>
      </w:pPr>
      <w:r w:rsidRPr="005B7B9A">
        <w:t xml:space="preserve">Уже второй год все спикеры могут подать заявку на участие в марафоне только вместе с презентацией и описанием своего методического опыта для издания сборника статей.  Такие изменения в подходе к организации онлайн-марафона оправдали себя лучшим качеством материалов и 100% конверсией выступлений в статьи. </w:t>
      </w:r>
    </w:p>
    <w:p w:rsidR="005B7B9A" w:rsidRPr="005B7B9A" w:rsidRDefault="005B7B9A" w:rsidP="00C81E2C">
      <w:pPr>
        <w:tabs>
          <w:tab w:val="left" w:pos="4563"/>
        </w:tabs>
        <w:spacing w:after="0" w:line="276" w:lineRule="auto"/>
        <w:ind w:firstLine="709"/>
        <w:jc w:val="both"/>
      </w:pPr>
      <w:r w:rsidRPr="005B7B9A">
        <w:rPr>
          <w:b/>
        </w:rPr>
        <w:t>Рекомендации</w:t>
      </w:r>
      <w:r w:rsidRPr="005B7B9A">
        <w:t xml:space="preserve"> по организации онлайн-марафона в следующем году:</w:t>
      </w:r>
    </w:p>
    <w:p w:rsidR="005B7B9A" w:rsidRPr="005B7B9A" w:rsidRDefault="00C81E2C" w:rsidP="00C81E2C">
      <w:pPr>
        <w:tabs>
          <w:tab w:val="left" w:pos="4563"/>
        </w:tabs>
        <w:spacing w:after="0" w:line="276" w:lineRule="auto"/>
        <w:jc w:val="both"/>
      </w:pPr>
      <w:r>
        <w:t xml:space="preserve">– </w:t>
      </w:r>
      <w:r w:rsidR="005B7B9A" w:rsidRPr="005B7B9A">
        <w:t>продолжить практику подачи заявок на выступление заранее, вместе с презентацией и статьей;</w:t>
      </w:r>
    </w:p>
    <w:p w:rsidR="005B7B9A" w:rsidRPr="005B7B9A" w:rsidRDefault="00C81E2C" w:rsidP="00C81E2C">
      <w:pPr>
        <w:tabs>
          <w:tab w:val="left" w:pos="4563"/>
        </w:tabs>
        <w:spacing w:after="0" w:line="276" w:lineRule="auto"/>
        <w:jc w:val="both"/>
      </w:pPr>
      <w:r>
        <w:t xml:space="preserve">– </w:t>
      </w:r>
      <w:r w:rsidR="005B7B9A" w:rsidRPr="005B7B9A">
        <w:t>напоминать спикерам о планируемом выступлении: поставить в план обзвон спикеров с напоминанием о выступлении за несколько дней до марафона;</w:t>
      </w:r>
    </w:p>
    <w:p w:rsidR="005B7B9A" w:rsidRPr="005B7B9A" w:rsidRDefault="00C81E2C" w:rsidP="00C81E2C">
      <w:pPr>
        <w:tabs>
          <w:tab w:val="left" w:pos="4563"/>
        </w:tabs>
        <w:spacing w:after="0" w:line="276" w:lineRule="auto"/>
        <w:jc w:val="both"/>
      </w:pPr>
      <w:r>
        <w:t xml:space="preserve">– </w:t>
      </w:r>
      <w:r w:rsidR="005B7B9A" w:rsidRPr="005B7B9A">
        <w:t>подготовить требования к статье (процент оригинальности, грамотность и т.п.);</w:t>
      </w:r>
    </w:p>
    <w:p w:rsidR="005B7B9A" w:rsidRPr="005B7B9A" w:rsidRDefault="00C81E2C" w:rsidP="00C81E2C">
      <w:pPr>
        <w:tabs>
          <w:tab w:val="left" w:pos="4563"/>
        </w:tabs>
        <w:spacing w:after="0" w:line="276" w:lineRule="auto"/>
        <w:jc w:val="both"/>
      </w:pPr>
      <w:r>
        <w:t xml:space="preserve">– </w:t>
      </w:r>
      <w:r w:rsidR="005B7B9A" w:rsidRPr="005B7B9A">
        <w:t>продумать, как подогреть интерес общественности к онлайн-марафону, при выборе дат, постараться, чтобы они не совпадали с другими значимыми мероприятиями;</w:t>
      </w:r>
    </w:p>
    <w:p w:rsidR="005B7B9A" w:rsidRPr="005B7B9A" w:rsidRDefault="005B7B9A" w:rsidP="00C81E2C">
      <w:pPr>
        <w:tabs>
          <w:tab w:val="left" w:pos="4563"/>
        </w:tabs>
        <w:spacing w:after="0" w:line="276" w:lineRule="auto"/>
        <w:ind w:firstLine="709"/>
        <w:jc w:val="both"/>
      </w:pPr>
      <w:r w:rsidRPr="005B7B9A">
        <w:t>Уже в сентябре объявить СП/РИП проекта о том, что в феврале мы будем ждать их выступления на марафоне.</w:t>
      </w:r>
    </w:p>
    <w:p w:rsidR="005B7B9A" w:rsidRPr="005B7B9A" w:rsidRDefault="005B7B9A" w:rsidP="00C81E2C">
      <w:pPr>
        <w:tabs>
          <w:tab w:val="left" w:pos="4563"/>
        </w:tabs>
        <w:spacing w:after="0" w:line="276" w:lineRule="auto"/>
        <w:ind w:firstLine="709"/>
        <w:jc w:val="both"/>
      </w:pPr>
      <w:r w:rsidRPr="005B7B9A">
        <w:lastRenderedPageBreak/>
        <w:t>Рекомендации ММС:</w:t>
      </w:r>
    </w:p>
    <w:p w:rsidR="005B7B9A" w:rsidRPr="005B7B9A" w:rsidRDefault="005B7B9A" w:rsidP="00C81E2C">
      <w:pPr>
        <w:tabs>
          <w:tab w:val="left" w:pos="4563"/>
        </w:tabs>
        <w:spacing w:after="0" w:line="276" w:lineRule="auto"/>
        <w:ind w:firstLine="709"/>
        <w:jc w:val="both"/>
      </w:pPr>
      <w:r w:rsidRPr="005B7B9A">
        <w:t>Доносить на муниципальном уровне важность онлайн-марафона, симулировать педагогов городских округов делиться успешными практиками.</w:t>
      </w:r>
    </w:p>
    <w:p w:rsidR="005B7B9A" w:rsidRPr="005B7B9A" w:rsidRDefault="005B7B9A" w:rsidP="00C81E2C">
      <w:pPr>
        <w:tabs>
          <w:tab w:val="left" w:pos="4563"/>
        </w:tabs>
        <w:spacing w:after="0" w:line="276" w:lineRule="auto"/>
        <w:ind w:firstLine="709"/>
        <w:jc w:val="both"/>
      </w:pPr>
      <w:r w:rsidRPr="005B7B9A">
        <w:t>5.1.4.</w:t>
      </w:r>
      <w:r w:rsidR="00C81E2C">
        <w:t xml:space="preserve"> </w:t>
      </w:r>
      <w:r w:rsidRPr="005B7B9A">
        <w:t>Форум креативных учителей</w:t>
      </w:r>
    </w:p>
    <w:p w:rsidR="005B7B9A" w:rsidRPr="005B7B9A" w:rsidRDefault="005B7B9A" w:rsidP="00C81E2C">
      <w:pPr>
        <w:tabs>
          <w:tab w:val="left" w:pos="4563"/>
        </w:tabs>
        <w:spacing w:after="0" w:line="276" w:lineRule="auto"/>
        <w:ind w:firstLine="709"/>
        <w:jc w:val="both"/>
      </w:pPr>
      <w:r w:rsidRPr="005B7B9A">
        <w:t xml:space="preserve"> В соответствии с региональным комплексом мер по формированию функциональной грамотности, 11 марта 2024 года прошёл Форум креативных учителей Подмосковья. Цель форума - предоставить педагогам, работающим </w:t>
      </w:r>
      <w:bookmarkStart w:id="8" w:name="_Hlk168499807"/>
      <w:r w:rsidRPr="005B7B9A">
        <w:t>над формированием креативного мышления, возможность для общения друг с другом, обмена опытом, формирования новых деловых контактов и социальных связей. Участники форума обсудили вопросы, связанные с творческим подходом в обучении:</w:t>
      </w:r>
    </w:p>
    <w:bookmarkEnd w:id="8"/>
    <w:p w:rsidR="005B7B9A" w:rsidRPr="005B7B9A" w:rsidRDefault="00C81E2C" w:rsidP="00C81E2C">
      <w:pPr>
        <w:tabs>
          <w:tab w:val="left" w:pos="4563"/>
        </w:tabs>
        <w:spacing w:after="0" w:line="276" w:lineRule="auto"/>
        <w:ind w:firstLine="709"/>
        <w:jc w:val="both"/>
      </w:pPr>
      <w:r>
        <w:t xml:space="preserve">– </w:t>
      </w:r>
      <w:r w:rsidR="005B7B9A" w:rsidRPr="005B7B9A">
        <w:t>что раньше - креативность или интеллект?</w:t>
      </w:r>
    </w:p>
    <w:p w:rsidR="005B7B9A" w:rsidRPr="005B7B9A" w:rsidRDefault="00C81E2C" w:rsidP="00C81E2C">
      <w:pPr>
        <w:tabs>
          <w:tab w:val="left" w:pos="4563"/>
        </w:tabs>
        <w:spacing w:after="0" w:line="276" w:lineRule="auto"/>
        <w:ind w:firstLine="709"/>
        <w:jc w:val="both"/>
      </w:pPr>
      <w:r>
        <w:t xml:space="preserve">–  </w:t>
      </w:r>
      <w:r w:rsidR="005B7B9A" w:rsidRPr="005B7B9A">
        <w:t>что помогает и что мешает материализации творчества?</w:t>
      </w:r>
    </w:p>
    <w:p w:rsidR="005B7B9A" w:rsidRPr="005B7B9A" w:rsidRDefault="00C81E2C" w:rsidP="00C81E2C">
      <w:pPr>
        <w:tabs>
          <w:tab w:val="left" w:pos="4563"/>
        </w:tabs>
        <w:spacing w:after="0" w:line="276" w:lineRule="auto"/>
        <w:ind w:firstLine="709"/>
        <w:jc w:val="both"/>
      </w:pPr>
      <w:r>
        <w:t xml:space="preserve">–  </w:t>
      </w:r>
      <w:r w:rsidR="005B7B9A" w:rsidRPr="005B7B9A">
        <w:t>как сделать креативный опрос?</w:t>
      </w:r>
    </w:p>
    <w:p w:rsidR="005B7B9A" w:rsidRPr="005B7B9A" w:rsidRDefault="00C81E2C" w:rsidP="00C81E2C">
      <w:pPr>
        <w:tabs>
          <w:tab w:val="left" w:pos="4563"/>
        </w:tabs>
        <w:spacing w:after="0" w:line="276" w:lineRule="auto"/>
        <w:ind w:firstLine="709"/>
        <w:jc w:val="both"/>
      </w:pPr>
      <w:r>
        <w:t xml:space="preserve">–  </w:t>
      </w:r>
      <w:r w:rsidR="005B7B9A" w:rsidRPr="005B7B9A">
        <w:t>как смоделировать пособие для урока?</w:t>
      </w:r>
    </w:p>
    <w:p w:rsidR="005B7B9A" w:rsidRPr="005B7B9A" w:rsidRDefault="005B7B9A" w:rsidP="00C81E2C">
      <w:pPr>
        <w:tabs>
          <w:tab w:val="left" w:pos="4563"/>
        </w:tabs>
        <w:spacing w:after="0" w:line="276" w:lineRule="auto"/>
        <w:ind w:firstLine="709"/>
        <w:jc w:val="both"/>
      </w:pPr>
      <w:r w:rsidRPr="005B7B9A">
        <w:t xml:space="preserve">В рамках программы форума провели квест, буриме, конкурс на лучшую 3Д модель звания лучшего креативного учителя Московской области, креативные опросники. 10 спикеров представили видеопрезентации своих лучших уроков и обменялись опытом их проведения. На форуме работала мастерская материализации творчества и ЗД печати, где можно было напечатать 3Д модели пособий для различных уроков, которые были присланы заранее. </w:t>
      </w:r>
    </w:p>
    <w:p w:rsidR="005B7B9A" w:rsidRPr="005B7B9A" w:rsidRDefault="005B7B9A" w:rsidP="00C81E2C">
      <w:pPr>
        <w:tabs>
          <w:tab w:val="left" w:pos="4563"/>
        </w:tabs>
        <w:spacing w:after="0" w:line="276" w:lineRule="auto"/>
        <w:ind w:firstLine="709"/>
        <w:jc w:val="both"/>
      </w:pPr>
      <w:r w:rsidRPr="005B7B9A">
        <w:t>6.1. Мероприятия по совершенствованию и организации методической поддержки педагогов и образовательных организаций по вопросам формирования и оценки функциональной грамотности</w:t>
      </w:r>
    </w:p>
    <w:p w:rsidR="005B7B9A" w:rsidRPr="005B7B9A" w:rsidRDefault="005B7B9A" w:rsidP="00C81E2C">
      <w:pPr>
        <w:tabs>
          <w:tab w:val="left" w:pos="4563"/>
        </w:tabs>
        <w:spacing w:after="0" w:line="276" w:lineRule="auto"/>
        <w:ind w:firstLine="709"/>
        <w:jc w:val="both"/>
      </w:pPr>
      <w:r w:rsidRPr="005B7B9A">
        <w:t xml:space="preserve">В начале учебного года утверждены программы региональных </w:t>
      </w:r>
      <w:proofErr w:type="spellStart"/>
      <w:r w:rsidRPr="005B7B9A">
        <w:t>стажировочных</w:t>
      </w:r>
      <w:proofErr w:type="spellEnd"/>
      <w:r w:rsidRPr="005B7B9A">
        <w:t xml:space="preserve"> и инновационных площадок (далее – СП и РИП, соответственно) по разным направлениям.</w:t>
      </w:r>
    </w:p>
    <w:p w:rsidR="005B7B9A" w:rsidRPr="005B7B9A" w:rsidRDefault="005B7B9A" w:rsidP="00C81E2C">
      <w:pPr>
        <w:tabs>
          <w:tab w:val="left" w:pos="4563"/>
        </w:tabs>
        <w:spacing w:after="0" w:line="276" w:lineRule="auto"/>
        <w:ind w:firstLine="709"/>
        <w:jc w:val="both"/>
      </w:pPr>
      <w:r w:rsidRPr="005B7B9A">
        <w:t xml:space="preserve">Создание и функционирование региональных </w:t>
      </w:r>
      <w:proofErr w:type="spellStart"/>
      <w:r w:rsidRPr="005B7B9A">
        <w:t>стажировочных</w:t>
      </w:r>
      <w:proofErr w:type="spellEnd"/>
      <w:r w:rsidRPr="005B7B9A">
        <w:t xml:space="preserve"> площадок и инновационных площадок в системе образования Московской области на базе общеобразовательных организаций обусловлено необходимостью и возможностью распространения положительного опыта работы, развития кадрового и ресурсного потенциала общеобразовательных организаций Московской области по направлениям научно-методического и методического сопровождения педагогических работников и управленческих кадров. </w:t>
      </w:r>
    </w:p>
    <w:p w:rsidR="005B7B9A" w:rsidRPr="005B7B9A" w:rsidRDefault="005B7B9A" w:rsidP="00C81E2C">
      <w:pPr>
        <w:tabs>
          <w:tab w:val="left" w:pos="4563"/>
        </w:tabs>
        <w:spacing w:after="0" w:line="276" w:lineRule="auto"/>
        <w:ind w:firstLine="709"/>
        <w:jc w:val="both"/>
      </w:pPr>
      <w:r w:rsidRPr="005B7B9A">
        <w:t>Основной целью создания СП и РИП в Московской области на 2023-2024 учебный год является реализация программы научно-методического и методического сопровождения педагогических работников и управленческих кадров Московской области и реализации системы региональных приоритетных проектов развития образовательного пространства Московской области.</w:t>
      </w:r>
    </w:p>
    <w:p w:rsidR="005B7B9A" w:rsidRPr="005B7B9A" w:rsidRDefault="005B7B9A" w:rsidP="00C81E2C">
      <w:pPr>
        <w:tabs>
          <w:tab w:val="left" w:pos="4563"/>
        </w:tabs>
        <w:spacing w:after="0" w:line="276" w:lineRule="auto"/>
        <w:ind w:firstLine="709"/>
        <w:jc w:val="both"/>
      </w:pPr>
      <w:r w:rsidRPr="005B7B9A">
        <w:lastRenderedPageBreak/>
        <w:t xml:space="preserve">Деятельность ЦНППМ в рамках работы со </w:t>
      </w:r>
      <w:proofErr w:type="spellStart"/>
      <w:r w:rsidRPr="005B7B9A">
        <w:t>стажировочными</w:t>
      </w:r>
      <w:proofErr w:type="spellEnd"/>
      <w:r w:rsidRPr="005B7B9A">
        <w:t xml:space="preserve"> и региональными инновационными площадками Московской области направлена на:</w:t>
      </w:r>
    </w:p>
    <w:p w:rsidR="005B7B9A" w:rsidRPr="005B7B9A" w:rsidRDefault="00C81E2C" w:rsidP="00C81E2C">
      <w:pPr>
        <w:tabs>
          <w:tab w:val="left" w:pos="4563"/>
        </w:tabs>
        <w:spacing w:after="0" w:line="276" w:lineRule="auto"/>
        <w:ind w:firstLine="709"/>
        <w:jc w:val="both"/>
      </w:pPr>
      <w:r>
        <w:t xml:space="preserve">– </w:t>
      </w:r>
      <w:r w:rsidR="005B7B9A" w:rsidRPr="005B7B9A">
        <w:t>отбор общеобразовательных организаций Московской области для присвоения статуса СП/РИП на 2023–2024 учебный год;</w:t>
      </w:r>
    </w:p>
    <w:p w:rsidR="005B7B9A" w:rsidRPr="005B7B9A" w:rsidRDefault="00C81E2C" w:rsidP="00C81E2C">
      <w:pPr>
        <w:tabs>
          <w:tab w:val="left" w:pos="4563"/>
        </w:tabs>
        <w:spacing w:after="0" w:line="276" w:lineRule="auto"/>
        <w:ind w:firstLine="709"/>
        <w:jc w:val="both"/>
      </w:pPr>
      <w:r>
        <w:t xml:space="preserve">– </w:t>
      </w:r>
      <w:r w:rsidR="005B7B9A" w:rsidRPr="005B7B9A">
        <w:t>проведение экспертизы заявок на присвоение общеобразовательным организациям Московской области статуса СП/РИП;</w:t>
      </w:r>
    </w:p>
    <w:p w:rsidR="005B7B9A" w:rsidRPr="005B7B9A" w:rsidRDefault="00C81E2C" w:rsidP="00C81E2C">
      <w:pPr>
        <w:tabs>
          <w:tab w:val="left" w:pos="4563"/>
        </w:tabs>
        <w:spacing w:after="0" w:line="276" w:lineRule="auto"/>
        <w:ind w:firstLine="709"/>
        <w:jc w:val="both"/>
      </w:pPr>
      <w:r>
        <w:t xml:space="preserve">– </w:t>
      </w:r>
      <w:r w:rsidR="005B7B9A" w:rsidRPr="005B7B9A">
        <w:t xml:space="preserve">формирование и утверждение перечня </w:t>
      </w:r>
      <w:proofErr w:type="spellStart"/>
      <w:r w:rsidR="005B7B9A" w:rsidRPr="005B7B9A">
        <w:t>стажировочных</w:t>
      </w:r>
      <w:proofErr w:type="spellEnd"/>
      <w:r w:rsidR="005B7B9A" w:rsidRPr="005B7B9A">
        <w:t xml:space="preserve"> и региональных инновационных площадок Московской области на 2023-2024 учебный год;</w:t>
      </w:r>
    </w:p>
    <w:p w:rsidR="005B7B9A" w:rsidRPr="005B7B9A" w:rsidRDefault="00C81E2C" w:rsidP="00C81E2C">
      <w:pPr>
        <w:tabs>
          <w:tab w:val="left" w:pos="4563"/>
        </w:tabs>
        <w:spacing w:after="0" w:line="276" w:lineRule="auto"/>
        <w:ind w:firstLine="709"/>
        <w:jc w:val="both"/>
      </w:pPr>
      <w:r>
        <w:t xml:space="preserve">– </w:t>
      </w:r>
      <w:r w:rsidR="005B7B9A" w:rsidRPr="005B7B9A">
        <w:t xml:space="preserve">сопровождение деятельности </w:t>
      </w:r>
      <w:proofErr w:type="spellStart"/>
      <w:r w:rsidR="005B7B9A" w:rsidRPr="005B7B9A">
        <w:t>стажировочных</w:t>
      </w:r>
      <w:proofErr w:type="spellEnd"/>
      <w:r w:rsidR="005B7B9A" w:rsidRPr="005B7B9A">
        <w:t xml:space="preserve"> и региональных инновационных площадок Московской области.</w:t>
      </w:r>
    </w:p>
    <w:p w:rsidR="005B7B9A" w:rsidRPr="005B7B9A" w:rsidRDefault="005B7B9A" w:rsidP="00C81E2C">
      <w:pPr>
        <w:tabs>
          <w:tab w:val="left" w:pos="4563"/>
        </w:tabs>
        <w:spacing w:after="0" w:line="276" w:lineRule="auto"/>
        <w:ind w:firstLine="709"/>
        <w:jc w:val="both"/>
      </w:pPr>
      <w:r w:rsidRPr="005B7B9A">
        <w:t xml:space="preserve">Экспертиза на присвоение образовательным организациям Московской области статуса </w:t>
      </w:r>
      <w:proofErr w:type="spellStart"/>
      <w:r w:rsidRPr="005B7B9A">
        <w:t>стажировочной</w:t>
      </w:r>
      <w:proofErr w:type="spellEnd"/>
      <w:r w:rsidRPr="005B7B9A">
        <w:t xml:space="preserve"> площадки/региональной инновационной площадки была проведена на основании приказа АСОУ №733-04 от 29.05.2023, в срок до 15 августа 2023 года и в соответствии с утверждённым чек-листом экспертизы. Для проведения экспертизы был утвержден чек-лист, разработанный на основании Положения о проведении конкурсного отбора и присвоении статуса региональной инновационной площадки и </w:t>
      </w:r>
      <w:proofErr w:type="spellStart"/>
      <w:r w:rsidRPr="005B7B9A">
        <w:t>стажировочной</w:t>
      </w:r>
      <w:proofErr w:type="spellEnd"/>
      <w:r w:rsidRPr="005B7B9A">
        <w:t xml:space="preserve"> площадки (утверждено приказом АСОУ</w:t>
      </w:r>
      <w:r w:rsidR="00C81E2C">
        <w:t xml:space="preserve"> </w:t>
      </w:r>
      <w:r w:rsidR="00C81E2C" w:rsidRPr="005B7B9A">
        <w:t>от 29 мая 2023 года</w:t>
      </w:r>
      <w:r w:rsidRPr="005B7B9A">
        <w:t xml:space="preserve"> №733-04).</w:t>
      </w:r>
    </w:p>
    <w:p w:rsidR="005B7B9A" w:rsidRPr="005B7B9A" w:rsidRDefault="005B7B9A" w:rsidP="00C81E2C">
      <w:pPr>
        <w:tabs>
          <w:tab w:val="left" w:pos="4563"/>
        </w:tabs>
        <w:spacing w:after="0" w:line="276" w:lineRule="auto"/>
        <w:ind w:firstLine="709"/>
        <w:jc w:val="both"/>
      </w:pPr>
      <w:r w:rsidRPr="005B7B9A">
        <w:t xml:space="preserve">По направлению «Функциональная грамотность как основа качества образовательных результатов» на экспертизу поступило 88 заявок (РИП – 55, СП- 33) от общеобразовательных организаций Московской области. </w:t>
      </w:r>
    </w:p>
    <w:p w:rsidR="005B7B9A" w:rsidRPr="005B7B9A" w:rsidRDefault="005B7B9A" w:rsidP="00C81E2C">
      <w:pPr>
        <w:tabs>
          <w:tab w:val="left" w:pos="4563"/>
        </w:tabs>
        <w:spacing w:after="0" w:line="276" w:lineRule="auto"/>
        <w:ind w:firstLine="709"/>
        <w:jc w:val="both"/>
      </w:pPr>
      <w:r w:rsidRPr="005B7B9A">
        <w:t xml:space="preserve">Было </w:t>
      </w:r>
      <w:proofErr w:type="spellStart"/>
      <w:r w:rsidRPr="005B7B9A">
        <w:t>было</w:t>
      </w:r>
      <w:proofErr w:type="spellEnd"/>
      <w:r w:rsidRPr="005B7B9A">
        <w:t xml:space="preserve"> принято решение разделить понятия СП и РИП, для чего разработано положение «О </w:t>
      </w:r>
      <w:proofErr w:type="spellStart"/>
      <w:r w:rsidRPr="005B7B9A">
        <w:t>стажировочной</w:t>
      </w:r>
      <w:proofErr w:type="spellEnd"/>
      <w:r w:rsidRPr="005B7B9A">
        <w:t xml:space="preserve"> площадке, региональной инновационной площадке Центров непрерывного повышения профессионального мастерства педагогических работников Московской области» №816-04 от 22 июня 2022 года. Деятельность РИП носит практико-ориентированный характер и требует после ее завершения подготовку и представление образовательного продукта. </w:t>
      </w:r>
      <w:proofErr w:type="spellStart"/>
      <w:r w:rsidRPr="005B7B9A">
        <w:t>Стажировочная</w:t>
      </w:r>
      <w:proofErr w:type="spellEnd"/>
      <w:r w:rsidRPr="005B7B9A">
        <w:t xml:space="preserve"> площадка – </w:t>
      </w:r>
      <w:proofErr w:type="spellStart"/>
      <w:r w:rsidRPr="005B7B9A">
        <w:t>диссеминационная</w:t>
      </w:r>
      <w:proofErr w:type="spellEnd"/>
      <w:r w:rsidRPr="005B7B9A">
        <w:t xml:space="preserve"> площадка, на базе которой осуществляется фрагментарная стажировка педагогов и руководителей образовательных учреждений без отрыва от основной деятельности.  </w:t>
      </w:r>
    </w:p>
    <w:p w:rsidR="005B7B9A" w:rsidRPr="005B7B9A" w:rsidRDefault="005B7B9A" w:rsidP="00C81E2C">
      <w:pPr>
        <w:tabs>
          <w:tab w:val="left" w:pos="4563"/>
        </w:tabs>
        <w:spacing w:after="0" w:line="276" w:lineRule="auto"/>
        <w:ind w:firstLine="709"/>
        <w:jc w:val="both"/>
      </w:pPr>
      <w:r w:rsidRPr="005B7B9A">
        <w:t xml:space="preserve">В 2023 году программа площадок называется «Разработка моделей интеграции в образовательный процесс методологии формирования функциональной грамотности обучающихся». По сравнению с прошлым учебным годом по направлению «функциональная грамотность» подано меньше заявок и меньший процент школ хочет быть </w:t>
      </w:r>
      <w:proofErr w:type="spellStart"/>
      <w:r w:rsidRPr="005B7B9A">
        <w:t>стажировочными</w:t>
      </w:r>
      <w:proofErr w:type="spellEnd"/>
      <w:r w:rsidRPr="005B7B9A">
        <w:t xml:space="preserve"> площадками. Причиной меньшего количества площадок по проекту могут быть более жёсткие критерии отбора – многие школы объединены с дошкольными учреждениями в образовательные комплексы, а подавать заявку можно было только на одно направление от комплекса. В результате, например, многие дошкольные учреждения, прежде специализировавшиеся на </w:t>
      </w:r>
      <w:r w:rsidRPr="005B7B9A">
        <w:lastRenderedPageBreak/>
        <w:t xml:space="preserve">функциональной грамотности, вынуждены были отказаться от участия в проекте из-за того, что старшее и среднее звено предпочли какое-либо другое направление. Причина же большего количества заявок на РИП, скорее всего кроется в том, что за РИП даётся больше баллов рейтинга. </w:t>
      </w:r>
    </w:p>
    <w:p w:rsidR="005B7B9A" w:rsidRPr="005B7B9A" w:rsidRDefault="005B7B9A" w:rsidP="005B7B9A">
      <w:pPr>
        <w:tabs>
          <w:tab w:val="left" w:pos="4563"/>
        </w:tabs>
      </w:pPr>
      <w:r w:rsidRPr="005B7B9A">
        <w:rPr>
          <w:noProof/>
        </w:rPr>
        <w:drawing>
          <wp:inline distT="0" distB="0" distL="0" distR="0">
            <wp:extent cx="2162810" cy="1534795"/>
            <wp:effectExtent l="0" t="0" r="8890" b="8255"/>
            <wp:docPr id="25" name="Диаграмма 25">
              <a:extLst xmlns:a="http://schemas.openxmlformats.org/drawingml/2006/main">
                <a:ext uri="{FF2B5EF4-FFF2-40B4-BE49-F238E27FC236}">
                  <a16:creationId xmlns:a16="http://schemas.microsoft.com/office/drawing/2014/main" id="{8CE09F71-1E9B-4A6A-9466-1C4192AF3A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5B7B9A">
        <w:rPr>
          <w:noProof/>
        </w:rPr>
        <w:drawing>
          <wp:inline distT="0" distB="0" distL="0" distR="0">
            <wp:extent cx="2313940" cy="1590040"/>
            <wp:effectExtent l="0" t="0" r="10160" b="10160"/>
            <wp:docPr id="24" name="Диаграмма 24">
              <a:extLst xmlns:a="http://schemas.openxmlformats.org/drawingml/2006/main">
                <a:ext uri="{FF2B5EF4-FFF2-40B4-BE49-F238E27FC236}">
                  <a16:creationId xmlns:a16="http://schemas.microsoft.com/office/drawing/2014/main" id="{788A42ED-CB65-457D-9514-5000D2DB19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B7B9A" w:rsidRPr="005B7B9A" w:rsidRDefault="005B7B9A" w:rsidP="007A5BB2">
      <w:pPr>
        <w:tabs>
          <w:tab w:val="left" w:pos="4563"/>
        </w:tabs>
        <w:spacing w:after="0" w:line="276" w:lineRule="auto"/>
        <w:ind w:firstLine="709"/>
        <w:jc w:val="both"/>
      </w:pPr>
      <w:r w:rsidRPr="005B7B9A">
        <w:t>В этом году РИП подавали заявку на два года. При этом они должны будут отчитываться о своей работе и предоставлять промежуточные продукты инновационной деятельности</w:t>
      </w:r>
    </w:p>
    <w:p w:rsidR="005B7B9A" w:rsidRPr="005B7B9A" w:rsidRDefault="005B7B9A" w:rsidP="005B7B9A">
      <w:pPr>
        <w:tabs>
          <w:tab w:val="left" w:pos="4563"/>
        </w:tabs>
      </w:pPr>
      <w:r w:rsidRPr="005B7B9A">
        <w:rPr>
          <w:noProof/>
        </w:rPr>
        <w:drawing>
          <wp:inline distT="0" distB="0" distL="0" distR="0">
            <wp:extent cx="5804535" cy="3164840"/>
            <wp:effectExtent l="0" t="0" r="5715" b="16510"/>
            <wp:docPr id="23" name="Диаграмма 23">
              <a:extLst xmlns:a="http://schemas.openxmlformats.org/drawingml/2006/main">
                <a:ext uri="{FF2B5EF4-FFF2-40B4-BE49-F238E27FC236}">
                  <a16:creationId xmlns:a16="http://schemas.microsoft.com/office/drawing/2014/main" id="{83959DA3-1A12-48BB-87C0-6B11632E26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A5BB2" w:rsidRDefault="007A5BB2" w:rsidP="005B7B9A">
      <w:pPr>
        <w:tabs>
          <w:tab w:val="left" w:pos="4563"/>
        </w:tabs>
      </w:pPr>
    </w:p>
    <w:p w:rsidR="007A5BB2" w:rsidRDefault="007A5BB2" w:rsidP="005B7B9A">
      <w:pPr>
        <w:tabs>
          <w:tab w:val="left" w:pos="4563"/>
        </w:tabs>
      </w:pPr>
    </w:p>
    <w:p w:rsidR="007A5BB2" w:rsidRDefault="007A5BB2" w:rsidP="005B7B9A">
      <w:pPr>
        <w:tabs>
          <w:tab w:val="left" w:pos="4563"/>
        </w:tabs>
      </w:pPr>
    </w:p>
    <w:p w:rsidR="007A5BB2" w:rsidRDefault="007A5BB2" w:rsidP="005B7B9A">
      <w:pPr>
        <w:tabs>
          <w:tab w:val="left" w:pos="4563"/>
        </w:tabs>
      </w:pPr>
    </w:p>
    <w:p w:rsidR="007A5BB2" w:rsidRDefault="007A5BB2" w:rsidP="005B7B9A">
      <w:pPr>
        <w:tabs>
          <w:tab w:val="left" w:pos="4563"/>
        </w:tabs>
      </w:pPr>
    </w:p>
    <w:p w:rsidR="007A5BB2" w:rsidRDefault="007A5BB2" w:rsidP="005B7B9A">
      <w:pPr>
        <w:tabs>
          <w:tab w:val="left" w:pos="4563"/>
        </w:tabs>
      </w:pPr>
    </w:p>
    <w:p w:rsidR="007A5BB2" w:rsidRDefault="007A5BB2" w:rsidP="005B7B9A">
      <w:pPr>
        <w:tabs>
          <w:tab w:val="left" w:pos="4563"/>
        </w:tabs>
      </w:pPr>
    </w:p>
    <w:p w:rsidR="007A5BB2" w:rsidRDefault="007A5BB2" w:rsidP="005B7B9A">
      <w:pPr>
        <w:tabs>
          <w:tab w:val="left" w:pos="4563"/>
        </w:tabs>
      </w:pPr>
    </w:p>
    <w:p w:rsidR="005B7B9A" w:rsidRPr="005B7B9A" w:rsidRDefault="005B7B9A" w:rsidP="007A5BB2">
      <w:pPr>
        <w:tabs>
          <w:tab w:val="left" w:pos="4563"/>
        </w:tabs>
        <w:spacing w:after="0" w:line="276" w:lineRule="auto"/>
        <w:jc w:val="both"/>
      </w:pPr>
      <w:r w:rsidRPr="005B7B9A">
        <w:lastRenderedPageBreak/>
        <w:t>Распределение заявок по муниципалитетам:</w:t>
      </w:r>
    </w:p>
    <w:p w:rsidR="005B7B9A" w:rsidRPr="005B7B9A" w:rsidRDefault="005B7B9A" w:rsidP="005B7B9A">
      <w:pPr>
        <w:tabs>
          <w:tab w:val="left" w:pos="4563"/>
        </w:tabs>
      </w:pPr>
      <w:r w:rsidRPr="005B7B9A">
        <w:rPr>
          <w:noProof/>
        </w:rPr>
        <w:drawing>
          <wp:inline distT="0" distB="0" distL="0" distR="0">
            <wp:extent cx="5716905" cy="3387090"/>
            <wp:effectExtent l="0" t="0" r="17145" b="381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B7B9A" w:rsidRPr="005B7B9A" w:rsidRDefault="005B7B9A" w:rsidP="007A5BB2">
      <w:pPr>
        <w:tabs>
          <w:tab w:val="left" w:pos="4563"/>
        </w:tabs>
        <w:spacing w:after="0" w:line="276" w:lineRule="auto"/>
        <w:ind w:firstLine="709"/>
        <w:jc w:val="both"/>
      </w:pPr>
      <w:r w:rsidRPr="005B7B9A">
        <w:t>В ходе проверки заявок, эксперты оценивали содержание поданных документов по следующим критериям:</w:t>
      </w:r>
    </w:p>
    <w:p w:rsidR="005B7B9A" w:rsidRPr="005B7B9A" w:rsidRDefault="005B7B9A" w:rsidP="007A5BB2">
      <w:pPr>
        <w:tabs>
          <w:tab w:val="left" w:pos="4563"/>
        </w:tabs>
        <w:spacing w:after="0" w:line="276" w:lineRule="auto"/>
        <w:ind w:firstLine="709"/>
        <w:jc w:val="both"/>
      </w:pPr>
      <w:r w:rsidRPr="005B7B9A">
        <w:t xml:space="preserve"> </w:t>
      </w:r>
      <w:proofErr w:type="spellStart"/>
      <w:r w:rsidRPr="005B7B9A">
        <w:t>Стажировочные</w:t>
      </w:r>
      <w:proofErr w:type="spellEnd"/>
      <w:r w:rsidRPr="005B7B9A">
        <w:t xml:space="preserve"> площадки:</w:t>
      </w:r>
    </w:p>
    <w:p w:rsidR="005B7B9A" w:rsidRPr="005B7B9A" w:rsidRDefault="005B7B9A" w:rsidP="007A5BB2">
      <w:pPr>
        <w:tabs>
          <w:tab w:val="left" w:pos="4563"/>
        </w:tabs>
        <w:spacing w:after="0" w:line="276" w:lineRule="auto"/>
        <w:ind w:firstLine="709"/>
        <w:jc w:val="both"/>
      </w:pPr>
      <w:r w:rsidRPr="005B7B9A">
        <w:t>1</w:t>
      </w:r>
      <w:r w:rsidR="007A5BB2">
        <w:t>.</w:t>
      </w:r>
      <w:r w:rsidRPr="005B7B9A">
        <w:t>Заявка согласована органом управления образования.</w:t>
      </w:r>
    </w:p>
    <w:p w:rsidR="005B7B9A" w:rsidRPr="005B7B9A" w:rsidRDefault="005B7B9A" w:rsidP="007A5BB2">
      <w:pPr>
        <w:tabs>
          <w:tab w:val="left" w:pos="4563"/>
        </w:tabs>
        <w:spacing w:after="0" w:line="276" w:lineRule="auto"/>
        <w:ind w:firstLine="709"/>
        <w:jc w:val="both"/>
      </w:pPr>
      <w:r w:rsidRPr="005B7B9A">
        <w:t>2.Разработан план деятельности СП на 2023-2024 уч. год.</w:t>
      </w:r>
    </w:p>
    <w:p w:rsidR="005B7B9A" w:rsidRPr="005B7B9A" w:rsidRDefault="005B7B9A" w:rsidP="007A5BB2">
      <w:pPr>
        <w:tabs>
          <w:tab w:val="left" w:pos="4563"/>
        </w:tabs>
        <w:spacing w:after="0" w:line="276" w:lineRule="auto"/>
        <w:ind w:firstLine="709"/>
        <w:jc w:val="both"/>
      </w:pPr>
      <w:r w:rsidRPr="005B7B9A">
        <w:t>3.Запланированные мероприятия:</w:t>
      </w:r>
    </w:p>
    <w:p w:rsidR="005B7B9A" w:rsidRPr="005B7B9A" w:rsidRDefault="007A5BB2" w:rsidP="007A5BB2">
      <w:pPr>
        <w:tabs>
          <w:tab w:val="left" w:pos="4563"/>
        </w:tabs>
        <w:spacing w:after="0" w:line="276" w:lineRule="auto"/>
        <w:ind w:firstLine="709"/>
        <w:jc w:val="both"/>
      </w:pPr>
      <w:r>
        <w:t xml:space="preserve">– </w:t>
      </w:r>
      <w:r w:rsidR="005B7B9A" w:rsidRPr="005B7B9A">
        <w:t>соотносятся с тематикой выбранного направления деятельности;</w:t>
      </w:r>
    </w:p>
    <w:p w:rsidR="005B7B9A" w:rsidRPr="005B7B9A" w:rsidRDefault="007A5BB2" w:rsidP="007A5BB2">
      <w:pPr>
        <w:tabs>
          <w:tab w:val="left" w:pos="4563"/>
        </w:tabs>
        <w:spacing w:after="0" w:line="276" w:lineRule="auto"/>
        <w:ind w:firstLine="709"/>
        <w:jc w:val="both"/>
      </w:pPr>
      <w:r>
        <w:t xml:space="preserve">– </w:t>
      </w:r>
      <w:r w:rsidR="005B7B9A" w:rsidRPr="005B7B9A">
        <w:t>направлены на распространение инновационного опыта образовательной организации на муниципальном/региональном уровне (не менее двух мероприятий).</w:t>
      </w:r>
    </w:p>
    <w:p w:rsidR="005B7B9A" w:rsidRPr="005B7B9A" w:rsidRDefault="005B7B9A" w:rsidP="007A5BB2">
      <w:pPr>
        <w:tabs>
          <w:tab w:val="left" w:pos="4563"/>
        </w:tabs>
        <w:spacing w:after="0" w:line="276" w:lineRule="auto"/>
        <w:ind w:firstLine="709"/>
        <w:jc w:val="both"/>
      </w:pPr>
      <w:r w:rsidRPr="005B7B9A">
        <w:t xml:space="preserve">Региональные инновационные </w:t>
      </w:r>
      <w:r w:rsidR="007A5BB2">
        <w:t>п</w:t>
      </w:r>
      <w:r w:rsidRPr="005B7B9A">
        <w:t>лощадки:</w:t>
      </w:r>
    </w:p>
    <w:p w:rsidR="005B7B9A" w:rsidRPr="005B7B9A" w:rsidRDefault="005B7B9A" w:rsidP="007A5BB2">
      <w:pPr>
        <w:tabs>
          <w:tab w:val="left" w:pos="4563"/>
        </w:tabs>
        <w:spacing w:after="0" w:line="276" w:lineRule="auto"/>
        <w:ind w:firstLine="709"/>
        <w:jc w:val="both"/>
      </w:pPr>
      <w:r w:rsidRPr="005B7B9A">
        <w:t>1.Заявка согласована органом управления образования.</w:t>
      </w:r>
    </w:p>
    <w:p w:rsidR="005B7B9A" w:rsidRPr="005B7B9A" w:rsidRDefault="005B7B9A" w:rsidP="007A5BB2">
      <w:pPr>
        <w:tabs>
          <w:tab w:val="left" w:pos="4563"/>
        </w:tabs>
        <w:spacing w:after="0" w:line="276" w:lineRule="auto"/>
        <w:ind w:firstLine="709"/>
        <w:jc w:val="both"/>
      </w:pPr>
      <w:r w:rsidRPr="005B7B9A">
        <w:t>2.Разработана целевая программа РИП на 2023-2025 учеб. годы.</w:t>
      </w:r>
    </w:p>
    <w:p w:rsidR="005B7B9A" w:rsidRPr="005B7B9A" w:rsidRDefault="005B7B9A" w:rsidP="007A5BB2">
      <w:pPr>
        <w:tabs>
          <w:tab w:val="left" w:pos="4563"/>
        </w:tabs>
        <w:spacing w:after="0" w:line="276" w:lineRule="auto"/>
        <w:ind w:firstLine="709"/>
        <w:jc w:val="both"/>
      </w:pPr>
      <w:r w:rsidRPr="005B7B9A">
        <w:t>3.Запланированные мероприятия:</w:t>
      </w:r>
    </w:p>
    <w:p w:rsidR="005B7B9A" w:rsidRPr="005B7B9A" w:rsidRDefault="007A5BB2" w:rsidP="007A5BB2">
      <w:pPr>
        <w:tabs>
          <w:tab w:val="left" w:pos="4563"/>
        </w:tabs>
        <w:spacing w:after="0" w:line="276" w:lineRule="auto"/>
        <w:ind w:firstLine="709"/>
        <w:jc w:val="both"/>
      </w:pPr>
      <w:r>
        <w:t xml:space="preserve">– </w:t>
      </w:r>
      <w:r w:rsidR="005B7B9A" w:rsidRPr="005B7B9A">
        <w:t>соотносятся с тематикой выбранного направления деятельности;</w:t>
      </w:r>
    </w:p>
    <w:p w:rsidR="005B7B9A" w:rsidRPr="005B7B9A" w:rsidRDefault="007A5BB2" w:rsidP="007A5BB2">
      <w:pPr>
        <w:tabs>
          <w:tab w:val="left" w:pos="4563"/>
        </w:tabs>
        <w:spacing w:after="0" w:line="276" w:lineRule="auto"/>
        <w:ind w:firstLine="709"/>
        <w:jc w:val="both"/>
      </w:pPr>
      <w:r>
        <w:t xml:space="preserve">– </w:t>
      </w:r>
      <w:r w:rsidR="005B7B9A" w:rsidRPr="005B7B9A">
        <w:t>направлены на распространение инновационного опыта образовательной организации на муниципальном/региональном уровне;</w:t>
      </w:r>
    </w:p>
    <w:p w:rsidR="005B7B9A" w:rsidRPr="005B7B9A" w:rsidRDefault="007A5BB2" w:rsidP="007A5BB2">
      <w:pPr>
        <w:tabs>
          <w:tab w:val="left" w:pos="4563"/>
        </w:tabs>
        <w:spacing w:after="0" w:line="276" w:lineRule="auto"/>
        <w:ind w:firstLine="709"/>
        <w:jc w:val="both"/>
      </w:pPr>
      <w:r>
        <w:t xml:space="preserve">– </w:t>
      </w:r>
      <w:r w:rsidR="005B7B9A" w:rsidRPr="005B7B9A">
        <w:t>предусматривают предоставление консалтинговых услуг по развитию инновационной деятельности в образовании.</w:t>
      </w:r>
    </w:p>
    <w:p w:rsidR="005B7B9A" w:rsidRPr="005B7B9A" w:rsidRDefault="005B7B9A" w:rsidP="007A5BB2">
      <w:pPr>
        <w:tabs>
          <w:tab w:val="left" w:pos="4563"/>
        </w:tabs>
        <w:spacing w:after="0" w:line="276" w:lineRule="auto"/>
        <w:ind w:firstLine="709"/>
        <w:jc w:val="both"/>
      </w:pPr>
      <w:r w:rsidRPr="005B7B9A">
        <w:t>4.Программа предусматривает подготовку и представление образовательного продукта.</w:t>
      </w:r>
    </w:p>
    <w:p w:rsidR="005B7B9A" w:rsidRPr="005B7B9A" w:rsidRDefault="005B7B9A" w:rsidP="007A5BB2">
      <w:pPr>
        <w:tabs>
          <w:tab w:val="left" w:pos="4563"/>
        </w:tabs>
        <w:spacing w:after="0" w:line="276" w:lineRule="auto"/>
        <w:ind w:firstLine="709"/>
        <w:jc w:val="both"/>
      </w:pPr>
      <w:r w:rsidRPr="005B7B9A">
        <w:t xml:space="preserve">При проверке поданных заявок экспертами были выявлены документы, не соответствующие требованиям к содержанию деятельности СП и РИП. </w:t>
      </w:r>
      <w:bookmarkStart w:id="9" w:name="_Hlk136250935"/>
      <w:r w:rsidRPr="005B7B9A">
        <w:t xml:space="preserve">По </w:t>
      </w:r>
      <w:r w:rsidRPr="005B7B9A">
        <w:lastRenderedPageBreak/>
        <w:t>результатам обобщения замечаний экспертов были обозначены следующие недостатки:</w:t>
      </w:r>
      <w:bookmarkEnd w:id="9"/>
    </w:p>
    <w:p w:rsidR="005B7B9A" w:rsidRPr="005B7B9A" w:rsidRDefault="007A5BB2" w:rsidP="007A5BB2">
      <w:pPr>
        <w:tabs>
          <w:tab w:val="left" w:pos="4563"/>
        </w:tabs>
        <w:spacing w:after="0" w:line="276" w:lineRule="auto"/>
        <w:ind w:firstLine="709"/>
        <w:jc w:val="both"/>
      </w:pPr>
      <w:r>
        <w:t>– з</w:t>
      </w:r>
      <w:r w:rsidR="005B7B9A" w:rsidRPr="005B7B9A">
        <w:t>аявка и целевая программа (в случае с РИП) оформлены не по шаблону;</w:t>
      </w:r>
    </w:p>
    <w:p w:rsidR="005B7B9A" w:rsidRPr="005B7B9A" w:rsidRDefault="007A5BB2" w:rsidP="007A5BB2">
      <w:pPr>
        <w:tabs>
          <w:tab w:val="left" w:pos="4563"/>
        </w:tabs>
        <w:spacing w:after="0" w:line="276" w:lineRule="auto"/>
        <w:ind w:firstLine="709"/>
        <w:jc w:val="both"/>
      </w:pPr>
      <w:r>
        <w:t>– н</w:t>
      </w:r>
      <w:r w:rsidR="005B7B9A" w:rsidRPr="005B7B9A">
        <w:t>е определены задачи, этапы реализации, предложения по распространению опыта;</w:t>
      </w:r>
    </w:p>
    <w:p w:rsidR="005B7B9A" w:rsidRPr="005B7B9A" w:rsidRDefault="007A5BB2" w:rsidP="007A5BB2">
      <w:pPr>
        <w:tabs>
          <w:tab w:val="left" w:pos="4563"/>
        </w:tabs>
        <w:spacing w:after="0" w:line="276" w:lineRule="auto"/>
        <w:ind w:firstLine="709"/>
        <w:jc w:val="both"/>
      </w:pPr>
      <w:r>
        <w:t>– в</w:t>
      </w:r>
      <w:r w:rsidR="005B7B9A" w:rsidRPr="005B7B9A">
        <w:t xml:space="preserve"> соответствии с представленными материалами у ОО отсутствует опыт формирования ФГ обучающихся, отмечена недостаточная компетентность педагогов ОО в формировании функциональной грамотности;</w:t>
      </w:r>
    </w:p>
    <w:p w:rsidR="005B7B9A" w:rsidRPr="005B7B9A" w:rsidRDefault="007A5BB2" w:rsidP="007A5BB2">
      <w:pPr>
        <w:tabs>
          <w:tab w:val="left" w:pos="4563"/>
        </w:tabs>
        <w:spacing w:after="0" w:line="276" w:lineRule="auto"/>
        <w:ind w:firstLine="709"/>
        <w:jc w:val="both"/>
      </w:pPr>
      <w:r>
        <w:t>– с</w:t>
      </w:r>
      <w:r w:rsidR="005B7B9A" w:rsidRPr="005B7B9A">
        <w:t>сылка на сайт ОО не работает, проверить информацию на соответствующей странице невозможно, сайт не по стандартному шаблону, что затрудняет поиск нужной информации, на сайте ОО полностью отсутствует информация о работе СП / РИП;</w:t>
      </w:r>
    </w:p>
    <w:p w:rsidR="005B7B9A" w:rsidRPr="005B7B9A" w:rsidRDefault="007A5BB2" w:rsidP="007A5BB2">
      <w:pPr>
        <w:tabs>
          <w:tab w:val="left" w:pos="4563"/>
        </w:tabs>
        <w:spacing w:after="0" w:line="276" w:lineRule="auto"/>
        <w:ind w:firstLine="709"/>
        <w:jc w:val="both"/>
      </w:pPr>
      <w:r>
        <w:t>– м</w:t>
      </w:r>
      <w:r w:rsidR="005B7B9A" w:rsidRPr="005B7B9A">
        <w:t>ероприятия запланированы только для педагогических работников/ обучающихся/родителей данной образовательной организации;</w:t>
      </w:r>
    </w:p>
    <w:p w:rsidR="005B7B9A" w:rsidRPr="005B7B9A" w:rsidRDefault="007A5BB2" w:rsidP="007A5BB2">
      <w:pPr>
        <w:tabs>
          <w:tab w:val="left" w:pos="4563"/>
        </w:tabs>
        <w:spacing w:after="0" w:line="276" w:lineRule="auto"/>
        <w:ind w:firstLine="709"/>
        <w:jc w:val="both"/>
      </w:pPr>
      <w:r>
        <w:t>– т</w:t>
      </w:r>
      <w:r w:rsidR="005B7B9A" w:rsidRPr="005B7B9A">
        <w:t>ематика программы и мероприятий не совпадает с выбранным направлением деятельности;</w:t>
      </w:r>
    </w:p>
    <w:p w:rsidR="005B7B9A" w:rsidRPr="005B7B9A" w:rsidRDefault="007A5BB2" w:rsidP="007A5BB2">
      <w:pPr>
        <w:tabs>
          <w:tab w:val="left" w:pos="4563"/>
        </w:tabs>
        <w:spacing w:after="0" w:line="276" w:lineRule="auto"/>
        <w:ind w:firstLine="709"/>
        <w:jc w:val="both"/>
      </w:pPr>
      <w:r>
        <w:t>– н</w:t>
      </w:r>
      <w:r w:rsidR="005B7B9A" w:rsidRPr="005B7B9A">
        <w:t>е указаны конкретные сроки реализации мероприятий;</w:t>
      </w:r>
    </w:p>
    <w:p w:rsidR="005B7B9A" w:rsidRPr="005B7B9A" w:rsidRDefault="007A5BB2" w:rsidP="007A5BB2">
      <w:pPr>
        <w:tabs>
          <w:tab w:val="left" w:pos="4563"/>
        </w:tabs>
        <w:spacing w:after="0" w:line="276" w:lineRule="auto"/>
        <w:ind w:firstLine="709"/>
        <w:jc w:val="both"/>
      </w:pPr>
      <w:r>
        <w:t>– н</w:t>
      </w:r>
      <w:r w:rsidR="005B7B9A" w:rsidRPr="005B7B9A">
        <w:t>е предусмотрена разработка образовательного продукта деятельности РИП;</w:t>
      </w:r>
    </w:p>
    <w:p w:rsidR="005B7B9A" w:rsidRPr="005B7B9A" w:rsidRDefault="007A5BB2" w:rsidP="007A5BB2">
      <w:pPr>
        <w:tabs>
          <w:tab w:val="left" w:pos="4563"/>
        </w:tabs>
        <w:spacing w:after="0" w:line="276" w:lineRule="auto"/>
        <w:ind w:firstLine="709"/>
        <w:jc w:val="both"/>
      </w:pPr>
      <w:r>
        <w:t>– ц</w:t>
      </w:r>
      <w:r w:rsidR="005B7B9A" w:rsidRPr="005B7B9A">
        <w:t>ели и задачи программы РИП не соотносятся с результатами, непонимание целей и задач РИП.</w:t>
      </w:r>
    </w:p>
    <w:p w:rsidR="005B7B9A" w:rsidRPr="005B7B9A" w:rsidRDefault="005B7B9A" w:rsidP="007A5BB2">
      <w:pPr>
        <w:tabs>
          <w:tab w:val="left" w:pos="4563"/>
        </w:tabs>
        <w:spacing w:after="0" w:line="276" w:lineRule="auto"/>
        <w:ind w:firstLine="709"/>
        <w:jc w:val="both"/>
      </w:pPr>
      <w:r w:rsidRPr="005B7B9A">
        <w:t>Доля отклонённых заявок по итогам экспертизы – 47,7 %.</w:t>
      </w:r>
    </w:p>
    <w:p w:rsidR="005B7B9A" w:rsidRPr="005B7B9A" w:rsidRDefault="005B7B9A" w:rsidP="007A5BB2">
      <w:pPr>
        <w:tabs>
          <w:tab w:val="left" w:pos="4563"/>
        </w:tabs>
        <w:spacing w:after="0" w:line="276" w:lineRule="auto"/>
        <w:ind w:firstLine="709"/>
        <w:jc w:val="both"/>
      </w:pPr>
      <w:r w:rsidRPr="005B7B9A">
        <w:t xml:space="preserve">Было отобрано 46 заявок, из них 17 школ стало СП, а 29 – РИП.  Для всех участников организовано сопровождение деятельности </w:t>
      </w:r>
      <w:proofErr w:type="spellStart"/>
      <w:r w:rsidRPr="005B7B9A">
        <w:t>стажировочных</w:t>
      </w:r>
      <w:proofErr w:type="spellEnd"/>
      <w:r w:rsidRPr="005B7B9A">
        <w:t xml:space="preserve"> и региональных инновационных площадок Московской области в 2023-2024 учебном году. В начале декабря 2023 года по инициативе ИРО был также проведён координационный совет, на котором был еще больше сокращён список РИП по всем проектам. В итоге из 29 РИП по проекту после Совета осталось 16. По приказу АСОУ №1429-04 от 25.12.2023 в перечень РИП, входящих в инновационную структуру Московской области в сфере образования по функциональной грамотности утвердили 19 общеобразовательных организаций. 13 школ, которые были включены в список РИП приказом АСОУ в сентябре 2023 года и работали все первое полугодие, в финальный список не попали. Поэтому руководством ЦНППМ принято решение составить новый список СП проекта и включить в него все такие школы. Таким образом, количество утвержденных согласно приказу №138-04 от 09.02.2024 стандартных площадок увеличилось по количеству с 17 до 36.  </w:t>
      </w:r>
    </w:p>
    <w:p w:rsidR="005B7B9A" w:rsidRPr="005B7B9A" w:rsidRDefault="005B7B9A" w:rsidP="007A5BB2">
      <w:pPr>
        <w:tabs>
          <w:tab w:val="left" w:pos="4563"/>
        </w:tabs>
        <w:spacing w:after="0" w:line="276" w:lineRule="auto"/>
        <w:ind w:firstLine="709"/>
        <w:jc w:val="both"/>
      </w:pPr>
      <w:r w:rsidRPr="005B7B9A">
        <w:t>В период учебного 2023-2024 года РСП по направлению РСП «</w:t>
      </w:r>
      <w:r w:rsidRPr="005B7B9A">
        <w:rPr>
          <w:bCs/>
        </w:rPr>
        <w:t xml:space="preserve">Разработка моделей интеграции в образовательный процесс методологии формирования функциональной грамотности» </w:t>
      </w:r>
      <w:r w:rsidRPr="005B7B9A">
        <w:t xml:space="preserve">было проведено 185 мероприятий, на которых присутствовало в общей сложности 7675 педагогов. </w:t>
      </w:r>
    </w:p>
    <w:p w:rsidR="005B7B9A" w:rsidRPr="005B7B9A" w:rsidRDefault="005B7B9A" w:rsidP="007A5BB2">
      <w:pPr>
        <w:tabs>
          <w:tab w:val="left" w:pos="4563"/>
        </w:tabs>
        <w:spacing w:after="0" w:line="276" w:lineRule="auto"/>
        <w:ind w:firstLine="709"/>
        <w:jc w:val="both"/>
      </w:pPr>
      <w:r w:rsidRPr="005B7B9A">
        <w:lastRenderedPageBreak/>
        <w:t>Мероприятия проводились в различных формах: вебинары, круглые столы, дебаты, интегрированные уроки, мастер-классы, открытые уроки, практико-ориентированные семинары, мастерские, родительские собрания, фестивали педагогических мастерских, семинары- практикумы и т.д.</w:t>
      </w:r>
    </w:p>
    <w:p w:rsidR="005B7B9A" w:rsidRPr="005B7B9A" w:rsidRDefault="005B7B9A" w:rsidP="005B7B9A">
      <w:pPr>
        <w:tabs>
          <w:tab w:val="left" w:pos="4563"/>
        </w:tabs>
      </w:pPr>
      <w:r w:rsidRPr="005B7B9A">
        <w:rPr>
          <w:noProof/>
        </w:rPr>
        <w:drawing>
          <wp:inline distT="0" distB="0" distL="0" distR="0">
            <wp:extent cx="5526405" cy="1955800"/>
            <wp:effectExtent l="0" t="0" r="17145" b="635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B7B9A" w:rsidRPr="005B7B9A" w:rsidRDefault="005B7B9A" w:rsidP="005B7B9A">
      <w:pPr>
        <w:tabs>
          <w:tab w:val="left" w:pos="4563"/>
        </w:tabs>
      </w:pPr>
    </w:p>
    <w:p w:rsidR="005B7B9A" w:rsidRPr="005B7B9A" w:rsidRDefault="005B7B9A" w:rsidP="005B7B9A">
      <w:pPr>
        <w:tabs>
          <w:tab w:val="left" w:pos="4563"/>
        </w:tabs>
      </w:pPr>
    </w:p>
    <w:p w:rsidR="005B7B9A" w:rsidRPr="005B7B9A" w:rsidRDefault="005B7B9A" w:rsidP="005B7B9A">
      <w:pPr>
        <w:tabs>
          <w:tab w:val="left" w:pos="4563"/>
        </w:tabs>
      </w:pPr>
      <w:r w:rsidRPr="005B7B9A">
        <w:rPr>
          <w:noProof/>
        </w:rPr>
        <w:drawing>
          <wp:inline distT="0" distB="0" distL="0" distR="0">
            <wp:extent cx="5883910" cy="3355340"/>
            <wp:effectExtent l="0" t="0" r="2540" b="1651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B7B9A" w:rsidRPr="005B7B9A" w:rsidRDefault="005B7B9A" w:rsidP="007A5BB2">
      <w:pPr>
        <w:tabs>
          <w:tab w:val="left" w:pos="4563"/>
        </w:tabs>
        <w:spacing w:after="0" w:line="276" w:lineRule="auto"/>
        <w:ind w:firstLine="709"/>
        <w:jc w:val="both"/>
      </w:pPr>
      <w:r w:rsidRPr="005B7B9A">
        <w:t xml:space="preserve">Как видно из гистограммы, в основном </w:t>
      </w:r>
      <w:proofErr w:type="spellStart"/>
      <w:r w:rsidRPr="005B7B9A">
        <w:t>стажировочные</w:t>
      </w:r>
      <w:proofErr w:type="spellEnd"/>
      <w:r w:rsidRPr="005B7B9A">
        <w:t xml:space="preserve"> площадки проводят Наибольшее количество мероприятий проводилось в декабре 2023 года мероприятия в форме семинаров (региональные, муниципальные, семинары-практикумы, методический семинар), так как с 11 по 15 декабря в регионе проводилась Неделя функциональной грамотности. Региональных семинаров проведено 21 мероприятие, на которых учителя школ делились своим опытом работы по формированию функциональной грамотности в урочной и внеурочной деятельности в контексте обновлённых ФГОС, проводили мастер- классы, как с учениками, так и с учителями.</w:t>
      </w:r>
    </w:p>
    <w:p w:rsidR="005B7B9A" w:rsidRPr="005B7B9A" w:rsidRDefault="005B7B9A" w:rsidP="005B7B9A">
      <w:pPr>
        <w:tabs>
          <w:tab w:val="left" w:pos="4563"/>
        </w:tabs>
      </w:pPr>
    </w:p>
    <w:p w:rsidR="005B7B9A" w:rsidRPr="005B7B9A" w:rsidRDefault="005B7B9A" w:rsidP="005B7B9A">
      <w:pPr>
        <w:tabs>
          <w:tab w:val="left" w:pos="4563"/>
        </w:tabs>
      </w:pPr>
      <w:r w:rsidRPr="005B7B9A">
        <w:rPr>
          <w:noProof/>
        </w:rPr>
        <w:lastRenderedPageBreak/>
        <w:drawing>
          <wp:inline distT="0" distB="0" distL="0" distR="0">
            <wp:extent cx="5883910" cy="2886075"/>
            <wp:effectExtent l="0" t="0" r="254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B7B9A" w:rsidRPr="005B7B9A" w:rsidRDefault="005B7B9A" w:rsidP="007A5BB2">
      <w:pPr>
        <w:tabs>
          <w:tab w:val="left" w:pos="4563"/>
        </w:tabs>
        <w:spacing w:after="0" w:line="276" w:lineRule="auto"/>
        <w:ind w:firstLine="709"/>
        <w:jc w:val="both"/>
      </w:pPr>
      <w:r w:rsidRPr="005B7B9A">
        <w:t xml:space="preserve">По итогам работы региональных </w:t>
      </w:r>
      <w:proofErr w:type="spellStart"/>
      <w:r w:rsidRPr="005B7B9A">
        <w:t>стажировочных</w:t>
      </w:r>
      <w:proofErr w:type="spellEnd"/>
      <w:r w:rsidRPr="005B7B9A">
        <w:t xml:space="preserve"> площадок 2023-2024 учебного года Московской области не все площадки отработали цели и задачи по программам, которые были учтены при экспертизе на присвоение статуса. Из 36 РСП площадок 2023-2024 учебный год по направлению «</w:t>
      </w:r>
      <w:r w:rsidRPr="005B7B9A">
        <w:rPr>
          <w:bCs/>
        </w:rPr>
        <w:t>Разработка моделей интеграции в образовательный процесс методологии формирования функциональной грамотности» отчитались 34 площадки</w:t>
      </w:r>
      <w:r w:rsidRPr="005B7B9A">
        <w:t xml:space="preserve">. Из них у 13 РСП п оказали высокий уровень достижения результатов работы </w:t>
      </w:r>
      <w:proofErr w:type="spellStart"/>
      <w:r w:rsidRPr="005B7B9A">
        <w:t>стажировочной</w:t>
      </w:r>
      <w:proofErr w:type="spellEnd"/>
      <w:r w:rsidRPr="005B7B9A">
        <w:t xml:space="preserve"> площадки, 13 площадок – средний уровень, и 10 площадок отработали в этом году неудовлетворительно. После анализа деятельности </w:t>
      </w:r>
      <w:proofErr w:type="spellStart"/>
      <w:r w:rsidRPr="005B7B9A">
        <w:t>стажировочных</w:t>
      </w:r>
      <w:proofErr w:type="spellEnd"/>
      <w:r w:rsidRPr="005B7B9A">
        <w:t xml:space="preserve"> площадок можно обозначить следующие проблемы, пути развития и перспективы:</w:t>
      </w:r>
    </w:p>
    <w:p w:rsidR="005B7B9A" w:rsidRPr="005B7B9A" w:rsidRDefault="007A5BB2" w:rsidP="007A5BB2">
      <w:pPr>
        <w:tabs>
          <w:tab w:val="left" w:pos="4563"/>
        </w:tabs>
        <w:spacing w:after="0" w:line="276" w:lineRule="auto"/>
        <w:ind w:firstLine="709"/>
        <w:jc w:val="both"/>
      </w:pPr>
      <w:r>
        <w:t>– ф</w:t>
      </w:r>
      <w:r w:rsidR="005B7B9A" w:rsidRPr="005B7B9A">
        <w:t>ормальный подход к заполнению отчета - ссылки присутствуют, но нет ни продукта, ни отчетов по проведённым мероприятиям; то же можно сказать о разработке методических материалов некоторых РИП. В отчёте есть слова о том, что учащиеся улучшили показатели выполнения метапредметной работы, но не сделана аналитика;</w:t>
      </w:r>
    </w:p>
    <w:p w:rsidR="005B7B9A" w:rsidRPr="005B7B9A" w:rsidRDefault="007A5BB2" w:rsidP="007A5BB2">
      <w:pPr>
        <w:tabs>
          <w:tab w:val="left" w:pos="4563"/>
        </w:tabs>
        <w:spacing w:after="0" w:line="276" w:lineRule="auto"/>
        <w:ind w:firstLine="709"/>
        <w:jc w:val="both"/>
      </w:pPr>
      <w:r>
        <w:t>– у</w:t>
      </w:r>
      <w:r w:rsidR="005B7B9A" w:rsidRPr="005B7B9A">
        <w:t xml:space="preserve"> некоторых школ сайты не соответствуют единому образцу, это затрудняет оценку деятельности РСП. Кроме того, неподготовленному посетителю сайта школы на таком сайте тоже нелегко что-то найти, а значит, это уже проблема с сточки зрения диссеминации опыта;</w:t>
      </w:r>
    </w:p>
    <w:p w:rsidR="005B7B9A" w:rsidRPr="005B7B9A" w:rsidRDefault="007A5BB2" w:rsidP="007A5BB2">
      <w:pPr>
        <w:tabs>
          <w:tab w:val="left" w:pos="4563"/>
        </w:tabs>
        <w:spacing w:after="0" w:line="276" w:lineRule="auto"/>
        <w:ind w:firstLine="709"/>
        <w:jc w:val="both"/>
      </w:pPr>
      <w:r>
        <w:t>– в</w:t>
      </w:r>
      <w:r w:rsidR="005B7B9A" w:rsidRPr="005B7B9A">
        <w:t xml:space="preserve"> целом наблюдается неумение проводить анализ выполненной работы;</w:t>
      </w:r>
    </w:p>
    <w:p w:rsidR="005B7B9A" w:rsidRPr="005B7B9A" w:rsidRDefault="007A5BB2" w:rsidP="007A5BB2">
      <w:pPr>
        <w:tabs>
          <w:tab w:val="left" w:pos="4563"/>
        </w:tabs>
        <w:spacing w:after="0" w:line="276" w:lineRule="auto"/>
        <w:ind w:firstLine="709"/>
        <w:jc w:val="both"/>
      </w:pPr>
      <w:r>
        <w:t>– н</w:t>
      </w:r>
      <w:r w:rsidR="005B7B9A" w:rsidRPr="005B7B9A">
        <w:t xml:space="preserve">а некоторых сайтах по деятельности РСП выложены только презентации и максимум технологические карты уроков, которые готовили к проведённым в течение года мероприятиям; </w:t>
      </w:r>
    </w:p>
    <w:p w:rsidR="005B7B9A" w:rsidRPr="005B7B9A" w:rsidRDefault="007A5BB2" w:rsidP="007A5BB2">
      <w:pPr>
        <w:tabs>
          <w:tab w:val="left" w:pos="4563"/>
        </w:tabs>
        <w:spacing w:after="0" w:line="276" w:lineRule="auto"/>
        <w:ind w:firstLine="709"/>
        <w:jc w:val="both"/>
      </w:pPr>
      <w:r>
        <w:t>– у</w:t>
      </w:r>
      <w:r w:rsidR="005B7B9A" w:rsidRPr="005B7B9A">
        <w:t xml:space="preserve"> некоторых РСП были замечены попытки выдать задания с официальных источников по функциональной грамотности за разработку собственного банка заданий</w:t>
      </w:r>
      <w:r>
        <w:t>.</w:t>
      </w:r>
    </w:p>
    <w:p w:rsidR="005B7B9A" w:rsidRPr="005B7B9A" w:rsidRDefault="005B7B9A" w:rsidP="007A5BB2">
      <w:pPr>
        <w:tabs>
          <w:tab w:val="left" w:pos="4563"/>
        </w:tabs>
        <w:spacing w:after="0" w:line="276" w:lineRule="auto"/>
        <w:ind w:firstLine="709"/>
        <w:jc w:val="both"/>
      </w:pPr>
      <w:r w:rsidRPr="005B7B9A">
        <w:lastRenderedPageBreak/>
        <w:t>В следующем году от СП/РИП хотелось бы видеть более системную работу по устранению дефицитов в формировании ФГ, а также больше аналитики по результатам обучающихся и педагогов, динамику. С точки зрения отчётности, хотелось бы видеть реальную картину затруднений и успехов организации, а также более ответственный подход к мероприятиям и методическим продуктам.  С другой стороны, мы видим большое количество наработанного площадками опыта, который действительно ценен для педагогов области и может использоваться для диссеминации</w:t>
      </w:r>
      <w:r w:rsidR="007A5BB2">
        <w:t>.</w:t>
      </w:r>
    </w:p>
    <w:p w:rsidR="005B7B9A" w:rsidRPr="005B7B9A" w:rsidRDefault="005B7B9A" w:rsidP="007A5BB2">
      <w:pPr>
        <w:tabs>
          <w:tab w:val="left" w:pos="4563"/>
        </w:tabs>
        <w:spacing w:after="0" w:line="276" w:lineRule="auto"/>
        <w:ind w:firstLine="709"/>
        <w:jc w:val="both"/>
      </w:pPr>
      <w:r w:rsidRPr="005B7B9A">
        <w:t>7. Мероприятия по разработке научно-методического обеспечения по формированию и оценке функциональной грамотности обучающихся</w:t>
      </w:r>
      <w:r w:rsidR="007A5BB2">
        <w:t>.</w:t>
      </w:r>
    </w:p>
    <w:p w:rsidR="005B7B9A" w:rsidRPr="005B7B9A" w:rsidRDefault="007A5BB2" w:rsidP="007A5BB2">
      <w:pPr>
        <w:tabs>
          <w:tab w:val="left" w:pos="4563"/>
        </w:tabs>
        <w:spacing w:after="0" w:line="276" w:lineRule="auto"/>
        <w:ind w:firstLine="709"/>
        <w:jc w:val="both"/>
      </w:pPr>
      <w:r>
        <w:t>Н</w:t>
      </w:r>
      <w:r w:rsidR="005B7B9A" w:rsidRPr="005B7B9A">
        <w:t>алажено регулярное обновление электронного банка заданий по функциональной грамотности с использованием работ слушателей курсов повышения квалификации на сайте ЦНППМ ПР и участников ежегодного онлайн-марафона.</w:t>
      </w:r>
      <w:r>
        <w:t xml:space="preserve"> </w:t>
      </w:r>
      <w:r w:rsidR="005B7B9A" w:rsidRPr="005B7B9A">
        <w:t xml:space="preserve">Опубликован сборник методических рекомендаций по формированию функциональной грамотности. В сборнике обобщены эффективные практики педагогов Московской области по формированию ФГ, которые были спикерами IV регионального онлайн-марафона </w:t>
      </w:r>
      <w:r>
        <w:t>«</w:t>
      </w:r>
      <w:r w:rsidR="005B7B9A" w:rsidRPr="005B7B9A">
        <w:t>Функциональная грамотность -шаг в будущее</w:t>
      </w:r>
      <w:r>
        <w:t>»</w:t>
      </w:r>
      <w:r w:rsidR="005B7B9A" w:rsidRPr="005B7B9A">
        <w:t xml:space="preserve"> В этом году суммарный объём статей, принятых к публикации в сборнике, составил почти 59 страниц. </w:t>
      </w:r>
    </w:p>
    <w:p w:rsidR="005B7B9A" w:rsidRPr="005B7B9A" w:rsidRDefault="005B7B9A" w:rsidP="007A5BB2">
      <w:pPr>
        <w:tabs>
          <w:tab w:val="left" w:pos="4563"/>
        </w:tabs>
        <w:spacing w:after="0" w:line="276" w:lineRule="auto"/>
        <w:ind w:firstLine="709"/>
        <w:jc w:val="both"/>
      </w:pPr>
      <w:r w:rsidRPr="005B7B9A">
        <w:t>Также опубликован ряд методических материалов, разработанных СП/РИП по направлению проекта.</w:t>
      </w:r>
    </w:p>
    <w:p w:rsidR="007A5BB2" w:rsidRPr="007A5BB2" w:rsidRDefault="005B7B9A" w:rsidP="007A5BB2">
      <w:pPr>
        <w:tabs>
          <w:tab w:val="left" w:pos="4563"/>
        </w:tabs>
        <w:spacing w:after="0" w:line="276" w:lineRule="auto"/>
        <w:ind w:firstLine="709"/>
        <w:jc w:val="both"/>
      </w:pPr>
      <w:r w:rsidRPr="007A5BB2">
        <w:t>Адресные рекомендации</w:t>
      </w:r>
      <w:r w:rsidR="007A5BB2" w:rsidRPr="007A5BB2">
        <w:t>:</w:t>
      </w:r>
    </w:p>
    <w:p w:rsidR="005B7B9A" w:rsidRPr="007A5BB2" w:rsidRDefault="007A5BB2" w:rsidP="007A5BB2">
      <w:pPr>
        <w:tabs>
          <w:tab w:val="left" w:pos="4563"/>
        </w:tabs>
        <w:spacing w:after="0" w:line="276" w:lineRule="auto"/>
        <w:ind w:firstLine="709"/>
        <w:jc w:val="both"/>
      </w:pPr>
      <w:r w:rsidRPr="007A5BB2">
        <w:t xml:space="preserve">– </w:t>
      </w:r>
      <w:r>
        <w:t>р</w:t>
      </w:r>
      <w:r w:rsidR="005B7B9A" w:rsidRPr="007A5BB2">
        <w:t>уководителям методических служб:</w:t>
      </w:r>
    </w:p>
    <w:p w:rsidR="005B7B9A" w:rsidRPr="007A5BB2" w:rsidRDefault="005B7B9A" w:rsidP="007A5BB2">
      <w:pPr>
        <w:tabs>
          <w:tab w:val="left" w:pos="4563"/>
        </w:tabs>
        <w:spacing w:after="0" w:line="276" w:lineRule="auto"/>
        <w:ind w:firstLine="709"/>
        <w:jc w:val="both"/>
      </w:pPr>
      <w:r w:rsidRPr="007A5BB2">
        <w:t>Включить в план мероприятий трансляцию и диссеминацию передового педагогического опыта педагогов по формированию функциональной грамотности, показавших в ходе исследования высокий уровень подготовки;</w:t>
      </w:r>
    </w:p>
    <w:p w:rsidR="005B7B9A" w:rsidRPr="007A5BB2" w:rsidRDefault="005B7B9A" w:rsidP="007A5BB2">
      <w:pPr>
        <w:tabs>
          <w:tab w:val="left" w:pos="4563"/>
        </w:tabs>
        <w:spacing w:after="0" w:line="276" w:lineRule="auto"/>
        <w:ind w:firstLine="709"/>
        <w:jc w:val="both"/>
      </w:pPr>
      <w:r w:rsidRPr="007A5BB2">
        <w:t xml:space="preserve"> Включить в план мероприятий рассмотрение содержания диагностических работ по оценке предметных и методических компетенций учителей;</w:t>
      </w:r>
    </w:p>
    <w:p w:rsidR="005B7B9A" w:rsidRPr="007A5BB2" w:rsidRDefault="005B7B9A" w:rsidP="007A5BB2">
      <w:pPr>
        <w:tabs>
          <w:tab w:val="left" w:pos="4563"/>
        </w:tabs>
        <w:spacing w:after="0" w:line="276" w:lineRule="auto"/>
        <w:ind w:firstLine="709"/>
        <w:jc w:val="both"/>
      </w:pPr>
      <w:r w:rsidRPr="007A5BB2">
        <w:t xml:space="preserve"> Проводить анализ результатов мониторинга показателей по повышению квалификации педагогов на основе диагностики профессиональных дефицитов;</w:t>
      </w:r>
    </w:p>
    <w:p w:rsidR="005B7B9A" w:rsidRPr="007A5BB2" w:rsidRDefault="005B7B9A" w:rsidP="007A5BB2">
      <w:pPr>
        <w:tabs>
          <w:tab w:val="left" w:pos="4563"/>
        </w:tabs>
        <w:spacing w:after="0" w:line="276" w:lineRule="auto"/>
        <w:ind w:firstLine="709"/>
        <w:jc w:val="both"/>
      </w:pPr>
      <w:r w:rsidRPr="007A5BB2">
        <w:t xml:space="preserve">Сформировать карту дефицитов по проверяемым компетенциям. </w:t>
      </w:r>
    </w:p>
    <w:p w:rsidR="005B7B9A" w:rsidRPr="007A5BB2" w:rsidRDefault="007A5BB2" w:rsidP="007A5BB2">
      <w:pPr>
        <w:tabs>
          <w:tab w:val="left" w:pos="4563"/>
        </w:tabs>
        <w:spacing w:after="0" w:line="276" w:lineRule="auto"/>
        <w:ind w:firstLine="709"/>
        <w:jc w:val="both"/>
      </w:pPr>
      <w:r w:rsidRPr="007A5BB2">
        <w:t xml:space="preserve">– </w:t>
      </w:r>
      <w:r>
        <w:t>р</w:t>
      </w:r>
      <w:r w:rsidR="005B7B9A" w:rsidRPr="007A5BB2">
        <w:t xml:space="preserve">уководителям образовательных организаций: </w:t>
      </w:r>
    </w:p>
    <w:p w:rsidR="005B7B9A" w:rsidRPr="007A5BB2" w:rsidRDefault="005B7B9A" w:rsidP="007A5BB2">
      <w:pPr>
        <w:tabs>
          <w:tab w:val="left" w:pos="4563"/>
        </w:tabs>
        <w:spacing w:after="0" w:line="276" w:lineRule="auto"/>
        <w:ind w:firstLine="709"/>
        <w:jc w:val="both"/>
      </w:pPr>
      <w:r w:rsidRPr="007A5BB2">
        <w:t xml:space="preserve">Помощь педагогам, которые участвуют в выступлениях на научно-практических конференциях, педагогических чтениях, семинарах регионального и муниципального уровней в выстраивании оптимального рабочего времени и предоставление ресурсов, требуемых для проведения мероприятий. </w:t>
      </w:r>
    </w:p>
    <w:p w:rsidR="005B7B9A" w:rsidRPr="007A5BB2" w:rsidRDefault="007A5BB2" w:rsidP="007A5BB2">
      <w:pPr>
        <w:tabs>
          <w:tab w:val="left" w:pos="4563"/>
        </w:tabs>
        <w:spacing w:after="0" w:line="276" w:lineRule="auto"/>
        <w:ind w:firstLine="709"/>
        <w:jc w:val="both"/>
      </w:pPr>
      <w:r w:rsidRPr="007A5BB2">
        <w:t xml:space="preserve">– </w:t>
      </w:r>
      <w:r>
        <w:t>р</w:t>
      </w:r>
      <w:r w:rsidR="005B7B9A" w:rsidRPr="007A5BB2">
        <w:t xml:space="preserve">уководителям ШМО: </w:t>
      </w:r>
    </w:p>
    <w:p w:rsidR="005B7B9A" w:rsidRPr="005B7B9A" w:rsidRDefault="005B7B9A" w:rsidP="007A5BB2">
      <w:pPr>
        <w:tabs>
          <w:tab w:val="left" w:pos="4563"/>
        </w:tabs>
        <w:spacing w:after="0" w:line="276" w:lineRule="auto"/>
        <w:ind w:firstLine="709"/>
        <w:jc w:val="both"/>
      </w:pPr>
      <w:r w:rsidRPr="005B7B9A">
        <w:t xml:space="preserve">Рекомендовать педагогам усилить работу по развитию универсальных учебных действий, в частности, смысловое чтение, умение контролировать, оценивать процесс </w:t>
      </w:r>
      <w:r w:rsidRPr="005B7B9A">
        <w:lastRenderedPageBreak/>
        <w:t>и результат своей деятельности, критическое Рекомендовать учителям широко использовать практико-ориентированные сюжеты и задачи в урочной деятельности, шире использовать возможности внеурочной деятельности; применять в обучении различные формы организации учебной деятельности (устную работу на уроке, выполнение контекстных заданий в парах, работу в больших и малых группах). Рекомендовать педагогам усилить работу по развитию универсальных учебных действий, в частности, смысловое чтение, умение контролировать, оценивать процесс и результат своей деятельности, критическое мышление. В этом направлении целесообразно использовать ресурсы различных учебных предметов, осуществлять преемственность.  Регулярно проводить школьные диагностические работы в части математической и естественно-научной грамотности с оценкой динамики образовательных достижений школьников. Использовать инновационные формы проведения мероприятий по формированию функциональной грамотности.  Рекомендовать отбор и адаптировать наиболее эффективные педагогические технологии и приёмы работы, позволяющие формировать функциональную грамотность. Внедрить в образовательную практику новую систему педагогических технологий, способов, приемов, учебных заданий практико-ориентированного характера, направленных на формирование функциональной грамотности обучающихся.</w:t>
      </w:r>
    </w:p>
    <w:bookmarkEnd w:id="1"/>
    <w:p w:rsidR="005B7B9A" w:rsidRPr="00346434" w:rsidRDefault="005B7B9A" w:rsidP="00346434">
      <w:pPr>
        <w:tabs>
          <w:tab w:val="left" w:pos="4563"/>
        </w:tabs>
      </w:pPr>
    </w:p>
    <w:sectPr w:rsidR="005B7B9A" w:rsidRPr="00346434" w:rsidSect="0078382B">
      <w:pgSz w:w="11906" w:h="16838" w:code="9"/>
      <w:pgMar w:top="1134" w:right="567" w:bottom="1134" w:left="1134"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42C" w:rsidRDefault="0088742C" w:rsidP="00346434">
      <w:pPr>
        <w:spacing w:after="0" w:line="240" w:lineRule="auto"/>
      </w:pPr>
      <w:r>
        <w:separator/>
      </w:r>
    </w:p>
  </w:endnote>
  <w:endnote w:type="continuationSeparator" w:id="0">
    <w:p w:rsidR="0088742C" w:rsidRDefault="0088742C" w:rsidP="00346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42C" w:rsidRDefault="0088742C" w:rsidP="00346434">
      <w:pPr>
        <w:spacing w:after="0" w:line="240" w:lineRule="auto"/>
      </w:pPr>
      <w:r>
        <w:separator/>
      </w:r>
    </w:p>
  </w:footnote>
  <w:footnote w:type="continuationSeparator" w:id="0">
    <w:p w:rsidR="0088742C" w:rsidRDefault="0088742C" w:rsidP="003464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72A61"/>
    <w:multiLevelType w:val="hybridMultilevel"/>
    <w:tmpl w:val="2626E55C"/>
    <w:lvl w:ilvl="0" w:tplc="392EEF7E">
      <w:start w:val="1"/>
      <w:numFmt w:val="bullet"/>
      <w:lvlText w:val=""/>
      <w:lvlJc w:val="left"/>
      <w:pPr>
        <w:ind w:left="1425" w:hanging="360"/>
      </w:pPr>
      <w:rPr>
        <w:rFonts w:ascii="Symbol" w:hAnsi="Symbol"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hint="default"/>
      </w:rPr>
    </w:lvl>
  </w:abstractNum>
  <w:abstractNum w:abstractNumId="1" w15:restartNumberingAfterBreak="0">
    <w:nsid w:val="071861B2"/>
    <w:multiLevelType w:val="hybridMultilevel"/>
    <w:tmpl w:val="80441B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8457C17"/>
    <w:multiLevelType w:val="multilevel"/>
    <w:tmpl w:val="C388AB36"/>
    <w:lvl w:ilvl="0">
      <w:start w:val="1"/>
      <w:numFmt w:val="decimal"/>
      <w:lvlText w:val="%1."/>
      <w:lvlJc w:val="left"/>
      <w:pPr>
        <w:ind w:left="644" w:hanging="360"/>
      </w:pPr>
    </w:lvl>
    <w:lvl w:ilvl="1">
      <w:start w:val="1"/>
      <w:numFmt w:val="decimal"/>
      <w:isLgl/>
      <w:lvlText w:val="%1.%2"/>
      <w:lvlJc w:val="left"/>
      <w:pPr>
        <w:ind w:left="786"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CD02755"/>
    <w:multiLevelType w:val="hybridMultilevel"/>
    <w:tmpl w:val="63705618"/>
    <w:lvl w:ilvl="0" w:tplc="392EEF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6492941"/>
    <w:multiLevelType w:val="hybridMultilevel"/>
    <w:tmpl w:val="D68406A4"/>
    <w:lvl w:ilvl="0" w:tplc="392EEF7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15:restartNumberingAfterBreak="0">
    <w:nsid w:val="1A2536C0"/>
    <w:multiLevelType w:val="hybridMultilevel"/>
    <w:tmpl w:val="5FACCA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9763F4C"/>
    <w:multiLevelType w:val="hybridMultilevel"/>
    <w:tmpl w:val="05EEF5EA"/>
    <w:lvl w:ilvl="0" w:tplc="392EEF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D7D5A48"/>
    <w:multiLevelType w:val="hybridMultilevel"/>
    <w:tmpl w:val="9D649AA4"/>
    <w:lvl w:ilvl="0" w:tplc="01F45F3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1501294"/>
    <w:multiLevelType w:val="hybridMultilevel"/>
    <w:tmpl w:val="C0DEA56E"/>
    <w:lvl w:ilvl="0" w:tplc="392EEF7E">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15:restartNumberingAfterBreak="0">
    <w:nsid w:val="36162F38"/>
    <w:multiLevelType w:val="hybridMultilevel"/>
    <w:tmpl w:val="623870A0"/>
    <w:lvl w:ilvl="0" w:tplc="392EEF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94E2DE9"/>
    <w:multiLevelType w:val="hybridMultilevel"/>
    <w:tmpl w:val="A7CEF998"/>
    <w:lvl w:ilvl="0" w:tplc="7BFCF878">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550905A1"/>
    <w:multiLevelType w:val="hybridMultilevel"/>
    <w:tmpl w:val="4BB24F08"/>
    <w:lvl w:ilvl="0" w:tplc="392EEF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AB1626D"/>
    <w:multiLevelType w:val="hybridMultilevel"/>
    <w:tmpl w:val="91D41E42"/>
    <w:lvl w:ilvl="0" w:tplc="392EEF7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 w15:restartNumberingAfterBreak="0">
    <w:nsid w:val="6C4D0360"/>
    <w:multiLevelType w:val="hybridMultilevel"/>
    <w:tmpl w:val="5B08AFF4"/>
    <w:lvl w:ilvl="0" w:tplc="392EEF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2B00965"/>
    <w:multiLevelType w:val="hybridMultilevel"/>
    <w:tmpl w:val="DE982E00"/>
    <w:lvl w:ilvl="0" w:tplc="392EEF7E">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15" w15:restartNumberingAfterBreak="0">
    <w:nsid w:val="79C55886"/>
    <w:multiLevelType w:val="hybridMultilevel"/>
    <w:tmpl w:val="91525F68"/>
    <w:lvl w:ilvl="0" w:tplc="392EEF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D4B7360"/>
    <w:multiLevelType w:val="hybridMultilevel"/>
    <w:tmpl w:val="089468C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7" w15:restartNumberingAfterBreak="0">
    <w:nsid w:val="7D78290D"/>
    <w:multiLevelType w:val="hybridMultilevel"/>
    <w:tmpl w:val="1926255A"/>
    <w:lvl w:ilvl="0" w:tplc="392EEF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4"/>
  </w:num>
  <w:num w:numId="4">
    <w:abstractNumId w:val="11"/>
  </w:num>
  <w:num w:numId="5">
    <w:abstractNumId w:val="8"/>
  </w:num>
  <w:num w:numId="6">
    <w:abstractNumId w:val="12"/>
  </w:num>
  <w:num w:numId="7">
    <w:abstractNumId w:val="9"/>
  </w:num>
  <w:num w:numId="8">
    <w:abstractNumId w:val="6"/>
  </w:num>
  <w:num w:numId="9">
    <w:abstractNumId w:val="15"/>
  </w:num>
  <w:num w:numId="10">
    <w:abstractNumId w:val="5"/>
  </w:num>
  <w:num w:numId="11">
    <w:abstractNumId w:val="1"/>
  </w:num>
  <w:num w:numId="12">
    <w:abstractNumId w:val="17"/>
  </w:num>
  <w:num w:numId="13">
    <w:abstractNumId w:val="3"/>
  </w:num>
  <w:num w:numId="14">
    <w:abstractNumId w:val="14"/>
  </w:num>
  <w:num w:numId="15">
    <w:abstractNumId w:val="16"/>
  </w:num>
  <w:num w:numId="16">
    <w:abstractNumId w:val="0"/>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434"/>
    <w:rsid w:val="00040A49"/>
    <w:rsid w:val="00073842"/>
    <w:rsid w:val="00083B7B"/>
    <w:rsid w:val="00331A31"/>
    <w:rsid w:val="00346434"/>
    <w:rsid w:val="0048435E"/>
    <w:rsid w:val="00501E47"/>
    <w:rsid w:val="005B7B9A"/>
    <w:rsid w:val="006C60AB"/>
    <w:rsid w:val="0078382B"/>
    <w:rsid w:val="007A5BB2"/>
    <w:rsid w:val="007B398D"/>
    <w:rsid w:val="0088742C"/>
    <w:rsid w:val="00A82587"/>
    <w:rsid w:val="00A9134F"/>
    <w:rsid w:val="00B01758"/>
    <w:rsid w:val="00B61C7C"/>
    <w:rsid w:val="00C44569"/>
    <w:rsid w:val="00C81E2C"/>
    <w:rsid w:val="00D7574F"/>
    <w:rsid w:val="00DC6EAB"/>
    <w:rsid w:val="00E35C54"/>
    <w:rsid w:val="00E84A16"/>
    <w:rsid w:val="00ED1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9E594"/>
  <w15:chartTrackingRefBased/>
  <w15:docId w15:val="{026DF043-25E2-4927-AF25-47496ECA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4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6434"/>
  </w:style>
  <w:style w:type="paragraph" w:styleId="a5">
    <w:name w:val="footer"/>
    <w:basedOn w:val="a"/>
    <w:link w:val="a6"/>
    <w:uiPriority w:val="99"/>
    <w:unhideWhenUsed/>
    <w:rsid w:val="003464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6434"/>
  </w:style>
  <w:style w:type="table" w:styleId="a7">
    <w:name w:val="Table Grid"/>
    <w:basedOn w:val="a1"/>
    <w:uiPriority w:val="39"/>
    <w:rsid w:val="005B7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B7B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974582">
      <w:bodyDiv w:val="1"/>
      <w:marLeft w:val="0"/>
      <w:marRight w:val="0"/>
      <w:marTop w:val="0"/>
      <w:marBottom w:val="0"/>
      <w:divBdr>
        <w:top w:val="none" w:sz="0" w:space="0" w:color="auto"/>
        <w:left w:val="none" w:sz="0" w:space="0" w:color="auto"/>
        <w:bottom w:val="none" w:sz="0" w:space="0" w:color="auto"/>
        <w:right w:val="none" w:sz="0" w:space="0" w:color="auto"/>
      </w:divBdr>
    </w:div>
    <w:div w:id="1017001866">
      <w:bodyDiv w:val="1"/>
      <w:marLeft w:val="0"/>
      <w:marRight w:val="0"/>
      <w:marTop w:val="0"/>
      <w:marBottom w:val="0"/>
      <w:divBdr>
        <w:top w:val="none" w:sz="0" w:space="0" w:color="auto"/>
        <w:left w:val="none" w:sz="0" w:space="0" w:color="auto"/>
        <w:bottom w:val="none" w:sz="0" w:space="0" w:color="auto"/>
        <w:right w:val="none" w:sz="0" w:space="0" w:color="auto"/>
      </w:divBdr>
    </w:div>
    <w:div w:id="188871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Downloads\&#1060;&#1043;_&#1052;&#1054;_&#1076;&#1072;&#1085;&#1085;&#1099;&#1077;_&#1056;&#1069;&#1064;_&#1089;_01_01_2024_&#1087;&#1086;_20_05_2024_&#1087;&#1086;_&#1074;&#1080;&#1076;&#1072;&#1084;_&#1060;&#1043;_&#1080;_&#1091;&#1088;&#1086;&#1074;&#1085;&#1103;&#1084;.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ownloads\&#1060;&#1043;_&#1052;&#1054;_&#1076;&#1072;&#1085;&#1085;&#1099;&#1077;_&#1056;&#1069;&#1064;_&#1089;_01_01_2024_&#1087;&#1086;_20_05_2024_&#1087;&#1086;_&#1074;&#1080;&#1076;&#1072;&#1084;_&#1060;&#1043;_&#1080;_&#1091;&#1088;&#1086;&#1074;&#1085;&#1103;&#1084;.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er\Downloads\&#1060;&#1043;_&#1052;&#1054;_&#1076;&#1072;&#1085;&#1085;&#1099;&#1077;_&#1056;&#1069;&#1064;_&#1089;_01_01_2024_&#1087;&#1086;_20_05_2024_&#1087;&#1086;_&#1074;&#1080;&#1076;&#1072;&#1084;_&#1060;&#1043;_&#1080;_&#1091;&#1088;&#1086;&#1074;&#1085;&#1103;&#1084;.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fomina_sa\Documents\&#1074;&#1077;&#1073;&#1080;&#1085;&#1072;&#1088;&#1099;\&#1092;&#1077;&#1074;&#1088;&#1072;&#1083;&#1100;%2024\&#1086;&#1085;&#1083;&#1072;&#1081;&#1085;-&#1084;&#1072;&#1088;&#1072;&#1092;&#1086;&#1085;\2024-01-24%20Stat'%20spikerom%20na%20onlain-marafone%20po%20funktsional'noi%20gramotno.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fomina_sa\Documents\&#1074;&#1077;&#1073;&#1080;&#1085;&#1072;&#1088;&#1099;\&#1092;&#1077;&#1074;&#1088;&#1072;&#1083;&#1100;%2024\&#1086;&#1085;&#1083;&#1072;&#1081;&#1085;-&#1084;&#1072;&#1088;&#1072;&#1092;&#1086;&#1085;\2024-01-24%20Stat'%20spikerom%20na%20onlain-marafone%20po%20funktsional'noi%20gramotno.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fomina_sa\Documents\&#1060;&#1043;\2022-23\&#1054;&#1085;&#1083;&#1072;&#1081;&#1085;-&#1084;&#1072;&#1088;&#1072;&#1092;&#1086;&#1085;\&#1050;&#1085;&#1080;&#1075;&#1072;1.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fomina_sa\Documents\&#1057;&#1055;_&#1087;&#1086;&#1083;&#1086;&#1078;&#1077;&#1085;&#1080;&#1103;%20&#1080;%20&#1079;&#1072;&#1103;&#1074;&#1082;&#1080;\2023-2024\2023.08.31%20&#1086;&#1073;&#1097;&#1072;&#1103;%20&#1089;&#1073;&#1086;&#1088;&#1082;&#1072;%20&#1056;&#1048;&#1055;_&#1056;&#1057;&#1055;.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E:\&#1050;&#1059;&#1056;&#1054;\&#1060;&#1043;2\&#1054;&#1058;&#1063;&#1045;&#1058;%20&#1080;&#1085;&#1092;&#1086;&#1088;&#1084;&#1072;&#1094;&#1080;&#1103;\&#1056;&#1080;&#1082;&#1091;%202022-2023%20(&#1040;&#1074;&#1090;&#1086;&#1089;&#1086;&#1093;&#1088;&#1072;&#1085;&#1077;&#1085;&#1085;&#1099;&#1081;)2.xls"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1056;&#1048;&#1050;&#1059;_2023-2024%20&#1091;&#1095;&#1077;&#1073;&#1085;&#1099;&#1081;%20&#1075;&#1086;&#1076;%20&#1086;&#1086;&#1086;&#1086;%20%20(&#1040;&#1074;&#1090;&#1086;&#1089;&#1086;&#1093;&#1088;&#1072;&#1085;&#1077;&#1085;&#1085;&#1099;&#1081;).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1056;&#1048;&#1050;&#1059;_2023-2024%20&#1091;&#1095;&#1077;&#1073;&#1085;&#1099;&#1081;%20&#1075;&#1086;&#1076;%20&#1086;&#1086;&#1086;&#1086;%20%20(&#1040;&#1074;&#1090;&#1086;&#1089;&#1086;&#1093;&#1088;&#1072;&#1085;&#1077;&#1085;&#1085;&#1099;&#1081;).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esktop\&#1056;&#1048;&#1050;&#1059;_2023-2024%20&#1091;&#1095;&#1077;&#1073;&#1085;&#1099;&#1081;%20&#1075;&#1086;&#1076;%20&#1086;&#1086;&#1086;&#1086;%20%20(&#1040;&#1074;&#1090;&#1086;&#1089;&#1086;&#1093;&#1088;&#1072;&#1085;&#1077;&#1085;&#1085;&#1099;&#1081;).xls"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User\Downloads\&#1056;&#1048;&#1050;&#1059;_2023-2024%20&#1091;&#1095;&#1077;&#1073;&#1085;&#1099;&#1081;%20&#1075;&#1086;&#1076;%20(1).xls"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кол-во педагогов прошедших диагностику</a:t>
            </a:r>
            <a:r>
              <a:rPr lang="ru-RU" baseline="0"/>
              <a:t> 2023-2024 гг</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ndard"/>
        <c:varyColors val="0"/>
        <c:ser>
          <c:idx val="0"/>
          <c:order val="0"/>
          <c:tx>
            <c:strRef>
              <c:f>Лист1!$B$3</c:f>
              <c:strCache>
                <c:ptCount val="1"/>
                <c:pt idx="0">
                  <c:v>кол-во педагогов</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Лист1!$A$4:$A$12</c:f>
              <c:strCache>
                <c:ptCount val="9"/>
                <c:pt idx="0">
                  <c:v>сен</c:v>
                </c:pt>
                <c:pt idx="1">
                  <c:v>окт</c:v>
                </c:pt>
                <c:pt idx="2">
                  <c:v>нояб</c:v>
                </c:pt>
                <c:pt idx="3">
                  <c:v>дек</c:v>
                </c:pt>
                <c:pt idx="4">
                  <c:v>янв</c:v>
                </c:pt>
                <c:pt idx="5">
                  <c:v>фев</c:v>
                </c:pt>
                <c:pt idx="6">
                  <c:v>мар</c:v>
                </c:pt>
                <c:pt idx="7">
                  <c:v>апр</c:v>
                </c:pt>
                <c:pt idx="8">
                  <c:v>май</c:v>
                </c:pt>
              </c:strCache>
            </c:strRef>
          </c:cat>
          <c:val>
            <c:numRef>
              <c:f>Лист1!$B$4:$B$12</c:f>
              <c:numCache>
                <c:formatCode>General</c:formatCode>
                <c:ptCount val="9"/>
                <c:pt idx="0">
                  <c:v>2553</c:v>
                </c:pt>
                <c:pt idx="1">
                  <c:v>1931</c:v>
                </c:pt>
                <c:pt idx="2">
                  <c:v>0</c:v>
                </c:pt>
                <c:pt idx="3">
                  <c:v>2804</c:v>
                </c:pt>
                <c:pt idx="4">
                  <c:v>0</c:v>
                </c:pt>
                <c:pt idx="5">
                  <c:v>2124</c:v>
                </c:pt>
                <c:pt idx="6">
                  <c:v>1760</c:v>
                </c:pt>
                <c:pt idx="7">
                  <c:v>1617</c:v>
                </c:pt>
                <c:pt idx="8">
                  <c:v>1503</c:v>
                </c:pt>
              </c:numCache>
            </c:numRef>
          </c:val>
          <c:extLst>
            <c:ext xmlns:c16="http://schemas.microsoft.com/office/drawing/2014/chart" uri="{C3380CC4-5D6E-409C-BE32-E72D297353CC}">
              <c16:uniqueId val="{00000000-35D2-4424-8D0E-9EFAE8B22158}"/>
            </c:ext>
          </c:extLst>
        </c:ser>
        <c:dLbls>
          <c:showLegendKey val="0"/>
          <c:showVal val="1"/>
          <c:showCatName val="0"/>
          <c:showSerName val="0"/>
          <c:showPercent val="0"/>
          <c:showBubbleSize val="0"/>
        </c:dLbls>
        <c:axId val="458999951"/>
        <c:axId val="446670815"/>
      </c:areaChart>
      <c:catAx>
        <c:axId val="45899995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6670815"/>
        <c:crosses val="autoZero"/>
        <c:auto val="1"/>
        <c:lblAlgn val="ctr"/>
        <c:lblOffset val="100"/>
        <c:noMultiLvlLbl val="0"/>
      </c:catAx>
      <c:valAx>
        <c:axId val="4466708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8999951"/>
        <c:crosses val="autoZero"/>
        <c:crossBetween val="midCat"/>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Кол-во учащихся в разрезе направлений функциональной грамотности</a:t>
            </a:r>
            <a:r>
              <a:rPr lang="ru-RU" sz="1200" baseline="0">
                <a:latin typeface="Times New Roman" panose="02020603050405020304" pitchFamily="18" charset="0"/>
                <a:cs typeface="Times New Roman" panose="02020603050405020304" pitchFamily="18" charset="0"/>
              </a:rPr>
              <a:t> и уровней сформированности ФГ, человек</a:t>
            </a:r>
            <a:endParaRPr lang="ru-RU" sz="1200">
              <a:latin typeface="Times New Roman" panose="02020603050405020304" pitchFamily="18" charset="0"/>
              <a:cs typeface="Times New Roman" panose="02020603050405020304" pitchFamily="18" charset="0"/>
            </a:endParaRPr>
          </a:p>
        </c:rich>
      </c:tx>
      <c:layout>
        <c:manualLayout>
          <c:xMode val="edge"/>
          <c:yMode val="edge"/>
          <c:x val="0.17579250720461093"/>
          <c:y val="3.44012040421414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Лист5!$A$34</c:f>
              <c:strCache>
                <c:ptCount val="1"/>
                <c:pt idx="0">
                  <c:v>Недостаточный уровень</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Лист5!$B$33:$D$33</c:f>
              <c:strCache>
                <c:ptCount val="3"/>
                <c:pt idx="0">
                  <c:v>ЕГ</c:v>
                </c:pt>
                <c:pt idx="1">
                  <c:v>МГ</c:v>
                </c:pt>
                <c:pt idx="2">
                  <c:v>ЧГ</c:v>
                </c:pt>
              </c:strCache>
            </c:strRef>
          </c:cat>
          <c:val>
            <c:numRef>
              <c:f>Лист5!$B$34:$D$34</c:f>
              <c:numCache>
                <c:formatCode>General</c:formatCode>
                <c:ptCount val="3"/>
                <c:pt idx="0">
                  <c:v>4755</c:v>
                </c:pt>
                <c:pt idx="1">
                  <c:v>4006</c:v>
                </c:pt>
                <c:pt idx="2">
                  <c:v>4072</c:v>
                </c:pt>
              </c:numCache>
            </c:numRef>
          </c:val>
          <c:extLst>
            <c:ext xmlns:c16="http://schemas.microsoft.com/office/drawing/2014/chart" uri="{C3380CC4-5D6E-409C-BE32-E72D297353CC}">
              <c16:uniqueId val="{00000000-2BC5-4AF7-B168-7E938135ACF8}"/>
            </c:ext>
          </c:extLst>
        </c:ser>
        <c:ser>
          <c:idx val="1"/>
          <c:order val="1"/>
          <c:tx>
            <c:strRef>
              <c:f>Лист5!$A$35</c:f>
              <c:strCache>
                <c:ptCount val="1"/>
                <c:pt idx="0">
                  <c:v>Низкий уровень</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Лист5!$B$33:$D$33</c:f>
              <c:strCache>
                <c:ptCount val="3"/>
                <c:pt idx="0">
                  <c:v>ЕГ</c:v>
                </c:pt>
                <c:pt idx="1">
                  <c:v>МГ</c:v>
                </c:pt>
                <c:pt idx="2">
                  <c:v>ЧГ</c:v>
                </c:pt>
              </c:strCache>
            </c:strRef>
          </c:cat>
          <c:val>
            <c:numRef>
              <c:f>Лист5!$B$35:$D$35</c:f>
              <c:numCache>
                <c:formatCode>General</c:formatCode>
                <c:ptCount val="3"/>
                <c:pt idx="0">
                  <c:v>6158</c:v>
                </c:pt>
                <c:pt idx="1">
                  <c:v>5419</c:v>
                </c:pt>
                <c:pt idx="2">
                  <c:v>4786</c:v>
                </c:pt>
              </c:numCache>
            </c:numRef>
          </c:val>
          <c:extLst>
            <c:ext xmlns:c16="http://schemas.microsoft.com/office/drawing/2014/chart" uri="{C3380CC4-5D6E-409C-BE32-E72D297353CC}">
              <c16:uniqueId val="{00000001-2BC5-4AF7-B168-7E938135ACF8}"/>
            </c:ext>
          </c:extLst>
        </c:ser>
        <c:ser>
          <c:idx val="2"/>
          <c:order val="2"/>
          <c:tx>
            <c:strRef>
              <c:f>Лист5!$A$36</c:f>
              <c:strCache>
                <c:ptCount val="1"/>
                <c:pt idx="0">
                  <c:v>Средний  уровень</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Лист5!$B$33:$D$33</c:f>
              <c:strCache>
                <c:ptCount val="3"/>
                <c:pt idx="0">
                  <c:v>ЕГ</c:v>
                </c:pt>
                <c:pt idx="1">
                  <c:v>МГ</c:v>
                </c:pt>
                <c:pt idx="2">
                  <c:v>ЧГ</c:v>
                </c:pt>
              </c:strCache>
            </c:strRef>
          </c:cat>
          <c:val>
            <c:numRef>
              <c:f>Лист5!$B$36:$D$36</c:f>
              <c:numCache>
                <c:formatCode>General</c:formatCode>
                <c:ptCount val="3"/>
                <c:pt idx="0">
                  <c:v>7963</c:v>
                </c:pt>
                <c:pt idx="1">
                  <c:v>9076</c:v>
                </c:pt>
                <c:pt idx="2">
                  <c:v>6164</c:v>
                </c:pt>
              </c:numCache>
            </c:numRef>
          </c:val>
          <c:extLst>
            <c:ext xmlns:c16="http://schemas.microsoft.com/office/drawing/2014/chart" uri="{C3380CC4-5D6E-409C-BE32-E72D297353CC}">
              <c16:uniqueId val="{00000002-2BC5-4AF7-B168-7E938135ACF8}"/>
            </c:ext>
          </c:extLst>
        </c:ser>
        <c:ser>
          <c:idx val="3"/>
          <c:order val="3"/>
          <c:tx>
            <c:strRef>
              <c:f>Лист5!$A$37</c:f>
              <c:strCache>
                <c:ptCount val="1"/>
                <c:pt idx="0">
                  <c:v>Повышенный уровень</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Лист5!$B$33:$D$33</c:f>
              <c:strCache>
                <c:ptCount val="3"/>
                <c:pt idx="0">
                  <c:v>ЕГ</c:v>
                </c:pt>
                <c:pt idx="1">
                  <c:v>МГ</c:v>
                </c:pt>
                <c:pt idx="2">
                  <c:v>ЧГ</c:v>
                </c:pt>
              </c:strCache>
            </c:strRef>
          </c:cat>
          <c:val>
            <c:numRef>
              <c:f>Лист5!$B$37:$D$37</c:f>
              <c:numCache>
                <c:formatCode>General</c:formatCode>
                <c:ptCount val="3"/>
                <c:pt idx="0">
                  <c:v>6970</c:v>
                </c:pt>
                <c:pt idx="1">
                  <c:v>7368</c:v>
                </c:pt>
                <c:pt idx="2">
                  <c:v>8158</c:v>
                </c:pt>
              </c:numCache>
            </c:numRef>
          </c:val>
          <c:extLst>
            <c:ext xmlns:c16="http://schemas.microsoft.com/office/drawing/2014/chart" uri="{C3380CC4-5D6E-409C-BE32-E72D297353CC}">
              <c16:uniqueId val="{00000003-2BC5-4AF7-B168-7E938135ACF8}"/>
            </c:ext>
          </c:extLst>
        </c:ser>
        <c:ser>
          <c:idx val="4"/>
          <c:order val="4"/>
          <c:tx>
            <c:strRef>
              <c:f>Лист5!$A$38</c:f>
              <c:strCache>
                <c:ptCount val="1"/>
                <c:pt idx="0">
                  <c:v>Высокий уровень</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Лист5!$B$33:$D$33</c:f>
              <c:strCache>
                <c:ptCount val="3"/>
                <c:pt idx="0">
                  <c:v>ЕГ</c:v>
                </c:pt>
                <c:pt idx="1">
                  <c:v>МГ</c:v>
                </c:pt>
                <c:pt idx="2">
                  <c:v>ЧГ</c:v>
                </c:pt>
              </c:strCache>
            </c:strRef>
          </c:cat>
          <c:val>
            <c:numRef>
              <c:f>Лист5!$B$38:$D$38</c:f>
              <c:numCache>
                <c:formatCode>General</c:formatCode>
                <c:ptCount val="3"/>
                <c:pt idx="0">
                  <c:v>10352</c:v>
                </c:pt>
                <c:pt idx="1">
                  <c:v>7731</c:v>
                </c:pt>
                <c:pt idx="2">
                  <c:v>9698</c:v>
                </c:pt>
              </c:numCache>
            </c:numRef>
          </c:val>
          <c:extLst>
            <c:ext xmlns:c16="http://schemas.microsoft.com/office/drawing/2014/chart" uri="{C3380CC4-5D6E-409C-BE32-E72D297353CC}">
              <c16:uniqueId val="{00000004-2BC5-4AF7-B168-7E938135ACF8}"/>
            </c:ext>
          </c:extLst>
        </c:ser>
        <c:dLbls>
          <c:dLblPos val="outEnd"/>
          <c:showLegendKey val="0"/>
          <c:showVal val="1"/>
          <c:showCatName val="0"/>
          <c:showSerName val="0"/>
          <c:showPercent val="0"/>
          <c:showBubbleSize val="0"/>
        </c:dLbls>
        <c:gapWidth val="219"/>
        <c:overlap val="-27"/>
        <c:axId val="425864376"/>
        <c:axId val="533250712"/>
      </c:barChart>
      <c:catAx>
        <c:axId val="425864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3250712"/>
        <c:crosses val="autoZero"/>
        <c:auto val="1"/>
        <c:lblAlgn val="ctr"/>
        <c:lblOffset val="100"/>
        <c:noMultiLvlLbl val="0"/>
      </c:catAx>
      <c:valAx>
        <c:axId val="533250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5864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Доля уровней сформированности ФГ</a:t>
            </a:r>
            <a:r>
              <a:rPr lang="ru-RU" sz="1200" baseline="0">
                <a:latin typeface="Times New Roman" panose="02020603050405020304" pitchFamily="18" charset="0"/>
                <a:cs typeface="Times New Roman" panose="02020603050405020304" pitchFamily="18" charset="0"/>
              </a:rPr>
              <a:t> учащихся в общем количестве проверенных работ по видам грамотности</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Лист5!$B$46</c:f>
              <c:strCache>
                <c:ptCount val="1"/>
                <c:pt idx="0">
                  <c:v>Недостаточный уровень</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Лист5!$A$47:$A$49</c:f>
              <c:strCache>
                <c:ptCount val="3"/>
                <c:pt idx="0">
                  <c:v>ЕГ</c:v>
                </c:pt>
                <c:pt idx="1">
                  <c:v>МГ</c:v>
                </c:pt>
                <c:pt idx="2">
                  <c:v>ЧГ</c:v>
                </c:pt>
              </c:strCache>
            </c:strRef>
          </c:cat>
          <c:val>
            <c:numRef>
              <c:f>Лист5!$B$47:$B$49</c:f>
              <c:numCache>
                <c:formatCode>0.00%</c:formatCode>
                <c:ptCount val="3"/>
                <c:pt idx="0">
                  <c:v>0.13136084866567213</c:v>
                </c:pt>
                <c:pt idx="1">
                  <c:v>0.11922619047619047</c:v>
                </c:pt>
                <c:pt idx="2">
                  <c:v>0.12385181580388101</c:v>
                </c:pt>
              </c:numCache>
            </c:numRef>
          </c:val>
          <c:extLst>
            <c:ext xmlns:c16="http://schemas.microsoft.com/office/drawing/2014/chart" uri="{C3380CC4-5D6E-409C-BE32-E72D297353CC}">
              <c16:uniqueId val="{00000000-B43C-4459-8DC7-1575B6D2EA97}"/>
            </c:ext>
          </c:extLst>
        </c:ser>
        <c:ser>
          <c:idx val="1"/>
          <c:order val="1"/>
          <c:tx>
            <c:strRef>
              <c:f>Лист5!$C$46</c:f>
              <c:strCache>
                <c:ptCount val="1"/>
                <c:pt idx="0">
                  <c:v>выше недостаточного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Лист5!$A$47:$A$49</c:f>
              <c:strCache>
                <c:ptCount val="3"/>
                <c:pt idx="0">
                  <c:v>ЕГ</c:v>
                </c:pt>
                <c:pt idx="1">
                  <c:v>МГ</c:v>
                </c:pt>
                <c:pt idx="2">
                  <c:v>ЧГ</c:v>
                </c:pt>
              </c:strCache>
            </c:strRef>
          </c:cat>
          <c:val>
            <c:numRef>
              <c:f>Лист5!$C$47:$C$49</c:f>
              <c:numCache>
                <c:formatCode>0.00%</c:formatCode>
                <c:ptCount val="3"/>
                <c:pt idx="0">
                  <c:v>0.8686391513343279</c:v>
                </c:pt>
                <c:pt idx="1">
                  <c:v>0.88077380952380957</c:v>
                </c:pt>
                <c:pt idx="2">
                  <c:v>0.87614818419611895</c:v>
                </c:pt>
              </c:numCache>
            </c:numRef>
          </c:val>
          <c:extLst>
            <c:ext xmlns:c16="http://schemas.microsoft.com/office/drawing/2014/chart" uri="{C3380CC4-5D6E-409C-BE32-E72D297353CC}">
              <c16:uniqueId val="{00000001-B43C-4459-8DC7-1575B6D2EA97}"/>
            </c:ext>
          </c:extLst>
        </c:ser>
        <c:dLbls>
          <c:dLblPos val="outEnd"/>
          <c:showLegendKey val="0"/>
          <c:showVal val="1"/>
          <c:showCatName val="0"/>
          <c:showSerName val="0"/>
          <c:showPercent val="0"/>
          <c:showBubbleSize val="0"/>
        </c:dLbls>
        <c:gapWidth val="219"/>
        <c:overlap val="-27"/>
        <c:axId val="530952040"/>
        <c:axId val="530952696"/>
      </c:barChart>
      <c:catAx>
        <c:axId val="530952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0952696"/>
        <c:crosses val="autoZero"/>
        <c:auto val="1"/>
        <c:lblAlgn val="ctr"/>
        <c:lblOffset val="100"/>
        <c:noMultiLvlLbl val="0"/>
      </c:catAx>
      <c:valAx>
        <c:axId val="5309526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0952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Доля</a:t>
            </a:r>
            <a:r>
              <a:rPr lang="ru-RU" sz="1200" baseline="0">
                <a:latin typeface="Times New Roman" panose="02020603050405020304" pitchFamily="18" charset="0"/>
                <a:cs typeface="Times New Roman" panose="02020603050405020304" pitchFamily="18" charset="0"/>
              </a:rPr>
              <a:t>  с недостаточным уровнем в кол-ве  диагностированных по округам    в разрезе муниципальных образований</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Лист7!$P$3</c:f>
              <c:strCache>
                <c:ptCount val="1"/>
                <c:pt idx="0">
                  <c:v>Доля недостаточного уровня к кол-ву по ГО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Лист7!$O$4:$O$64</c:f>
              <c:strCache>
                <c:ptCount val="61"/>
                <c:pt idx="0">
                  <c:v>Красноармейск</c:v>
                </c:pt>
                <c:pt idx="1">
                  <c:v>Лосино-петровский</c:v>
                </c:pt>
                <c:pt idx="2">
                  <c:v>Молодежный</c:v>
                </c:pt>
                <c:pt idx="3">
                  <c:v>Шаховская</c:v>
                </c:pt>
                <c:pt idx="4">
                  <c:v>Домодедово</c:v>
                </c:pt>
                <c:pt idx="5">
                  <c:v>Реутов</c:v>
                </c:pt>
                <c:pt idx="6">
                  <c:v>Серебрнные пруды</c:v>
                </c:pt>
                <c:pt idx="7">
                  <c:v>Пущино</c:v>
                </c:pt>
                <c:pt idx="8">
                  <c:v>Звездный городок</c:v>
                </c:pt>
                <c:pt idx="9">
                  <c:v>Балашиха</c:v>
                </c:pt>
                <c:pt idx="10">
                  <c:v>Истра</c:v>
                </c:pt>
                <c:pt idx="11">
                  <c:v>Наро-фоминск</c:v>
                </c:pt>
                <c:pt idx="12">
                  <c:v>Люберцы</c:v>
                </c:pt>
                <c:pt idx="13">
                  <c:v>Лобня</c:v>
                </c:pt>
                <c:pt idx="14">
                  <c:v>Восход</c:v>
                </c:pt>
                <c:pt idx="15">
                  <c:v>Шатура</c:v>
                </c:pt>
                <c:pt idx="16">
                  <c:v>Сергиев Посад</c:v>
                </c:pt>
                <c:pt idx="17">
                  <c:v>Руза</c:v>
                </c:pt>
                <c:pt idx="18">
                  <c:v>воскресенский</c:v>
                </c:pt>
                <c:pt idx="19">
                  <c:v>Дмитров</c:v>
                </c:pt>
                <c:pt idx="20">
                  <c:v>Луховицы</c:v>
                </c:pt>
                <c:pt idx="21">
                  <c:v>Можайск</c:v>
                </c:pt>
                <c:pt idx="22">
                  <c:v>Фрязино</c:v>
                </c:pt>
                <c:pt idx="23">
                  <c:v>Кашира</c:v>
                </c:pt>
                <c:pt idx="24">
                  <c:v>Серпухов</c:v>
                </c:pt>
                <c:pt idx="25">
                  <c:v>Коломна</c:v>
                </c:pt>
                <c:pt idx="26">
                  <c:v>Зарайск</c:v>
                </c:pt>
                <c:pt idx="27">
                  <c:v>Чехов</c:v>
                </c:pt>
                <c:pt idx="28">
                  <c:v>Солнечногорск</c:v>
                </c:pt>
                <c:pt idx="29">
                  <c:v>Рошаль</c:v>
                </c:pt>
                <c:pt idx="30">
                  <c:v>Ступино</c:v>
                </c:pt>
                <c:pt idx="31">
                  <c:v>Лыткарино</c:v>
                </c:pt>
                <c:pt idx="32">
                  <c:v>Мытищи</c:v>
                </c:pt>
                <c:pt idx="33">
                  <c:v>Озеры</c:v>
                </c:pt>
                <c:pt idx="34">
                  <c:v>волоколамск</c:v>
                </c:pt>
                <c:pt idx="35">
                  <c:v>Ногинск</c:v>
                </c:pt>
                <c:pt idx="36">
                  <c:v>Раменский</c:v>
                </c:pt>
                <c:pt idx="37">
                  <c:v>Орехово-Зуево</c:v>
                </c:pt>
                <c:pt idx="38">
                  <c:v>Ленинский</c:v>
                </c:pt>
                <c:pt idx="39">
                  <c:v>Пушкинский</c:v>
                </c:pt>
                <c:pt idx="40">
                  <c:v>Дубна</c:v>
                </c:pt>
                <c:pt idx="41">
                  <c:v>Егорьевск</c:v>
                </c:pt>
                <c:pt idx="42">
                  <c:v>Красногорск</c:v>
                </c:pt>
                <c:pt idx="43">
                  <c:v>Щелково</c:v>
                </c:pt>
                <c:pt idx="44">
                  <c:v>Лотошино</c:v>
                </c:pt>
                <c:pt idx="45">
                  <c:v>Власиха</c:v>
                </c:pt>
                <c:pt idx="46">
                  <c:v>Клин</c:v>
                </c:pt>
                <c:pt idx="47">
                  <c:v>Ивантеевка</c:v>
                </c:pt>
                <c:pt idx="48">
                  <c:v>Дзержинский</c:v>
                </c:pt>
                <c:pt idx="49">
                  <c:v>Одинцово</c:v>
                </c:pt>
                <c:pt idx="50">
                  <c:v>Талдом</c:v>
                </c:pt>
                <c:pt idx="51">
                  <c:v>Подольск</c:v>
                </c:pt>
                <c:pt idx="52">
                  <c:v>Электросталь</c:v>
                </c:pt>
                <c:pt idx="53">
                  <c:v>Протвино</c:v>
                </c:pt>
                <c:pt idx="54">
                  <c:v>Королев</c:v>
                </c:pt>
                <c:pt idx="55">
                  <c:v>Жуковский</c:v>
                </c:pt>
                <c:pt idx="56">
                  <c:v>Краснознаменск</c:v>
                </c:pt>
                <c:pt idx="57">
                  <c:v>Павловский посад</c:v>
                </c:pt>
                <c:pt idx="58">
                  <c:v>Бронницы</c:v>
                </c:pt>
                <c:pt idx="59">
                  <c:v>Долгопрудный</c:v>
                </c:pt>
                <c:pt idx="60">
                  <c:v>Химки</c:v>
                </c:pt>
              </c:strCache>
            </c:strRef>
          </c:cat>
          <c:val>
            <c:numRef>
              <c:f>Лист7!$P$4:$P$64</c:f>
              <c:numCache>
                <c:formatCode>0%</c:formatCode>
                <c:ptCount val="61"/>
                <c:pt idx="0">
                  <c:v>0.40939597315436244</c:v>
                </c:pt>
                <c:pt idx="1">
                  <c:v>0.34313725490196079</c:v>
                </c:pt>
                <c:pt idx="2">
                  <c:v>0.30612244897959184</c:v>
                </c:pt>
                <c:pt idx="3">
                  <c:v>0.27044025157232704</c:v>
                </c:pt>
                <c:pt idx="4">
                  <c:v>0.26944837340876943</c:v>
                </c:pt>
                <c:pt idx="5">
                  <c:v>0.25517241379310346</c:v>
                </c:pt>
                <c:pt idx="6">
                  <c:v>0.23617021276595743</c:v>
                </c:pt>
                <c:pt idx="7">
                  <c:v>0.22932330827067671</c:v>
                </c:pt>
                <c:pt idx="8">
                  <c:v>0.22413793103448276</c:v>
                </c:pt>
                <c:pt idx="9">
                  <c:v>0.18953796520336444</c:v>
                </c:pt>
                <c:pt idx="10">
                  <c:v>0.17815101923629054</c:v>
                </c:pt>
                <c:pt idx="11">
                  <c:v>0.1734015345268542</c:v>
                </c:pt>
                <c:pt idx="12">
                  <c:v>0.16655290102389078</c:v>
                </c:pt>
                <c:pt idx="13">
                  <c:v>0.16428571428571426</c:v>
                </c:pt>
                <c:pt idx="14">
                  <c:v>0.16326530612244899</c:v>
                </c:pt>
                <c:pt idx="15">
                  <c:v>0.16257440476190474</c:v>
                </c:pt>
                <c:pt idx="16">
                  <c:v>0.15976331360946747</c:v>
                </c:pt>
                <c:pt idx="17">
                  <c:v>0.15938697318007664</c:v>
                </c:pt>
                <c:pt idx="18">
                  <c:v>0.15703168426903835</c:v>
                </c:pt>
                <c:pt idx="19">
                  <c:v>0.15667767815007078</c:v>
                </c:pt>
                <c:pt idx="20">
                  <c:v>0.15332805071315372</c:v>
                </c:pt>
                <c:pt idx="21">
                  <c:v>0.15083251714005877</c:v>
                </c:pt>
                <c:pt idx="22">
                  <c:v>0.14393939393939395</c:v>
                </c:pt>
                <c:pt idx="23">
                  <c:v>0.13894422310756974</c:v>
                </c:pt>
                <c:pt idx="24">
                  <c:v>0.13885350318471337</c:v>
                </c:pt>
                <c:pt idx="25">
                  <c:v>0.13821138211382114</c:v>
                </c:pt>
                <c:pt idx="26">
                  <c:v>0.1326530612244898</c:v>
                </c:pt>
                <c:pt idx="27">
                  <c:v>0.12652439024390244</c:v>
                </c:pt>
                <c:pt idx="28">
                  <c:v>0.12356687898089172</c:v>
                </c:pt>
                <c:pt idx="29">
                  <c:v>0.12345679012345678</c:v>
                </c:pt>
                <c:pt idx="30">
                  <c:v>0.12282608695652174</c:v>
                </c:pt>
                <c:pt idx="31">
                  <c:v>0.12219730941704036</c:v>
                </c:pt>
                <c:pt idx="32">
                  <c:v>0.11793020457280384</c:v>
                </c:pt>
                <c:pt idx="33">
                  <c:v>0.11433756805807622</c:v>
                </c:pt>
                <c:pt idx="34">
                  <c:v>0.11243072050673002</c:v>
                </c:pt>
                <c:pt idx="35">
                  <c:v>0.11232544019429266</c:v>
                </c:pt>
                <c:pt idx="36">
                  <c:v>0.10739817123857025</c:v>
                </c:pt>
                <c:pt idx="37">
                  <c:v>0.10173068805403124</c:v>
                </c:pt>
                <c:pt idx="38">
                  <c:v>9.9080391575200238E-2</c:v>
                </c:pt>
                <c:pt idx="39">
                  <c:v>9.7251585623678652E-2</c:v>
                </c:pt>
                <c:pt idx="40">
                  <c:v>9.696969696969697E-2</c:v>
                </c:pt>
                <c:pt idx="41">
                  <c:v>9.6802581402170726E-2</c:v>
                </c:pt>
                <c:pt idx="42">
                  <c:v>9.4869312681510165E-2</c:v>
                </c:pt>
                <c:pt idx="43">
                  <c:v>9.2914438502673793E-2</c:v>
                </c:pt>
                <c:pt idx="44">
                  <c:v>8.9041095890410954E-2</c:v>
                </c:pt>
                <c:pt idx="45">
                  <c:v>8.8435374149659865E-2</c:v>
                </c:pt>
                <c:pt idx="46">
                  <c:v>8.7700534759358281E-2</c:v>
                </c:pt>
                <c:pt idx="47">
                  <c:v>7.9743888242142028E-2</c:v>
                </c:pt>
                <c:pt idx="48">
                  <c:v>7.7669902912621366E-2</c:v>
                </c:pt>
                <c:pt idx="49">
                  <c:v>7.4717636837532575E-2</c:v>
                </c:pt>
                <c:pt idx="50">
                  <c:v>7.2972972972972977E-2</c:v>
                </c:pt>
                <c:pt idx="51">
                  <c:v>7.2168600017710083E-2</c:v>
                </c:pt>
                <c:pt idx="52">
                  <c:v>7.1572580645161296E-2</c:v>
                </c:pt>
                <c:pt idx="53">
                  <c:v>6.9029850746268662E-2</c:v>
                </c:pt>
                <c:pt idx="54">
                  <c:v>6.8852459016393433E-2</c:v>
                </c:pt>
                <c:pt idx="55">
                  <c:v>6.8473609129814553E-2</c:v>
                </c:pt>
                <c:pt idx="56">
                  <c:v>6.4275037369207769E-2</c:v>
                </c:pt>
                <c:pt idx="57">
                  <c:v>6.2986003110419908E-2</c:v>
                </c:pt>
                <c:pt idx="58">
                  <c:v>5.2631578947368425E-2</c:v>
                </c:pt>
                <c:pt idx="59">
                  <c:v>3.7940379403794043E-2</c:v>
                </c:pt>
                <c:pt idx="60">
                  <c:v>3.5587188612099648E-2</c:v>
                </c:pt>
              </c:numCache>
            </c:numRef>
          </c:val>
          <c:extLst>
            <c:ext xmlns:c16="http://schemas.microsoft.com/office/drawing/2014/chart" uri="{C3380CC4-5D6E-409C-BE32-E72D297353CC}">
              <c16:uniqueId val="{00000000-7E0C-4B88-957B-FAB7104AE57A}"/>
            </c:ext>
          </c:extLst>
        </c:ser>
        <c:dLbls>
          <c:dLblPos val="outEnd"/>
          <c:showLegendKey val="0"/>
          <c:showVal val="1"/>
          <c:showCatName val="0"/>
          <c:showSerName val="0"/>
          <c:showPercent val="0"/>
          <c:showBubbleSize val="0"/>
        </c:dLbls>
        <c:gapWidth val="182"/>
        <c:axId val="530962536"/>
        <c:axId val="530962864"/>
      </c:barChart>
      <c:catAx>
        <c:axId val="530962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0962864"/>
        <c:crosses val="autoZero"/>
        <c:auto val="1"/>
        <c:lblAlgn val="ctr"/>
        <c:lblOffset val="100"/>
        <c:noMultiLvlLbl val="0"/>
      </c:catAx>
      <c:valAx>
        <c:axId val="5309628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0962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a:t>Количество спикеров запланированное</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ru-RU"/>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215D-41B2-899B-C56620101F11}"/>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215D-41B2-899B-C56620101F11}"/>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215D-41B2-899B-C56620101F11}"/>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215D-41B2-899B-C56620101F11}"/>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215D-41B2-899B-C56620101F11}"/>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215D-41B2-899B-C56620101F1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Sheet!$C$24:$C$29</c:f>
              <c:strCache>
                <c:ptCount val="6"/>
                <c:pt idx="0">
                  <c:v>Глобальные компетенции</c:v>
                </c:pt>
                <c:pt idx="1">
                  <c:v>Естественно-научная грамотность</c:v>
                </c:pt>
                <c:pt idx="2">
                  <c:v>Креативное мышление</c:v>
                </c:pt>
                <c:pt idx="3">
                  <c:v>Математическая грамотность</c:v>
                </c:pt>
                <c:pt idx="4">
                  <c:v>Управление образовательной организацией</c:v>
                </c:pt>
                <c:pt idx="5">
                  <c:v>Читательская грамотность</c:v>
                </c:pt>
              </c:strCache>
            </c:strRef>
          </c:cat>
          <c:val>
            <c:numRef>
              <c:f>Sheet!$D$24:$D$29</c:f>
              <c:numCache>
                <c:formatCode>General</c:formatCode>
                <c:ptCount val="6"/>
                <c:pt idx="0">
                  <c:v>4</c:v>
                </c:pt>
                <c:pt idx="1">
                  <c:v>3</c:v>
                </c:pt>
                <c:pt idx="2">
                  <c:v>1</c:v>
                </c:pt>
                <c:pt idx="3">
                  <c:v>1</c:v>
                </c:pt>
                <c:pt idx="4">
                  <c:v>3</c:v>
                </c:pt>
                <c:pt idx="5">
                  <c:v>2</c:v>
                </c:pt>
              </c:numCache>
            </c:numRef>
          </c:val>
          <c:extLst>
            <c:ext xmlns:c16="http://schemas.microsoft.com/office/drawing/2014/chart" uri="{C3380CC4-5D6E-409C-BE32-E72D297353CC}">
              <c16:uniqueId val="{0000000C-215D-41B2-899B-C56620101F1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слушателей</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191-4981-9975-6479E7CCFAD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191-4981-9975-6479E7CCFAD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191-4981-9975-6479E7CCFAD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Sheet!$C$39:$C$41</c:f>
              <c:strCache>
                <c:ptCount val="3"/>
                <c:pt idx="0">
                  <c:v>День 1 </c:v>
                </c:pt>
                <c:pt idx="1">
                  <c:v>Секция 1</c:v>
                </c:pt>
                <c:pt idx="2">
                  <c:v>Секция 2 </c:v>
                </c:pt>
              </c:strCache>
            </c:strRef>
          </c:cat>
          <c:val>
            <c:numRef>
              <c:f>Sheet!$D$39:$D$41</c:f>
              <c:numCache>
                <c:formatCode>General</c:formatCode>
                <c:ptCount val="3"/>
                <c:pt idx="0">
                  <c:v>101</c:v>
                </c:pt>
                <c:pt idx="1">
                  <c:v>331</c:v>
                </c:pt>
                <c:pt idx="2">
                  <c:v>213</c:v>
                </c:pt>
              </c:numCache>
            </c:numRef>
          </c:val>
          <c:extLst>
            <c:ext xmlns:c16="http://schemas.microsoft.com/office/drawing/2014/chart" uri="{C3380CC4-5D6E-409C-BE32-E72D297353CC}">
              <c16:uniqueId val="{00000006-4191-4981-9975-6479E7CCFAD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слушателей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Лист1!$B$23</c:f>
              <c:strCache>
                <c:ptCount val="1"/>
                <c:pt idx="0">
                  <c:v>Количество участников</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6D2-4865-8E30-C46FCDC5333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6D2-4865-8E30-C46FCDC5333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6D2-4865-8E30-C46FCDC5333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6D2-4865-8E30-C46FCDC5333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6D2-4865-8E30-C46FCDC5333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6D2-4865-8E30-C46FCDC5333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6D2-4865-8E30-C46FCDC5333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Лист1!$A$24:$A$30</c:f>
              <c:strCache>
                <c:ptCount val="7"/>
                <c:pt idx="0">
                  <c:v>пленарное заседание</c:v>
                </c:pt>
                <c:pt idx="1">
                  <c:v>читательская</c:v>
                </c:pt>
                <c:pt idx="2">
                  <c:v>технологический подход к формированию ЧГ</c:v>
                </c:pt>
                <c:pt idx="3">
                  <c:v>математическая</c:v>
                </c:pt>
                <c:pt idx="4">
                  <c:v>естественно-научная</c:v>
                </c:pt>
                <c:pt idx="5">
                  <c:v>финансовая</c:v>
                </c:pt>
                <c:pt idx="6">
                  <c:v>креативное мышление</c:v>
                </c:pt>
              </c:strCache>
            </c:strRef>
          </c:cat>
          <c:val>
            <c:numRef>
              <c:f>Лист1!$B$24:$B$30</c:f>
              <c:numCache>
                <c:formatCode>General</c:formatCode>
                <c:ptCount val="7"/>
                <c:pt idx="0">
                  <c:v>108</c:v>
                </c:pt>
                <c:pt idx="1">
                  <c:v>74</c:v>
                </c:pt>
                <c:pt idx="2">
                  <c:v>33</c:v>
                </c:pt>
                <c:pt idx="3">
                  <c:v>52</c:v>
                </c:pt>
                <c:pt idx="4">
                  <c:v>50</c:v>
                </c:pt>
                <c:pt idx="5">
                  <c:v>55</c:v>
                </c:pt>
                <c:pt idx="6">
                  <c:v>41</c:v>
                </c:pt>
              </c:numCache>
            </c:numRef>
          </c:val>
          <c:extLst>
            <c:ext xmlns:c16="http://schemas.microsoft.com/office/drawing/2014/chart" uri="{C3380CC4-5D6E-409C-BE32-E72D297353CC}">
              <c16:uniqueId val="{0000000E-36D2-4865-8E30-C46FCDC5333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выступлений фактическое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Лист1!$B$13</c:f>
              <c:strCache>
                <c:ptCount val="1"/>
                <c:pt idx="0">
                  <c:v>Количество выступлений фактическое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9FD-40A6-9E2B-DBC5A2DF30D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9FD-40A6-9E2B-DBC5A2DF30D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9FD-40A6-9E2B-DBC5A2DF30D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9FD-40A6-9E2B-DBC5A2DF30D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9FD-40A6-9E2B-DBC5A2DF30D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9FD-40A6-9E2B-DBC5A2DF30D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Лист1!$A$14:$A$19</c:f>
              <c:strCache>
                <c:ptCount val="6"/>
                <c:pt idx="0">
                  <c:v>читательская</c:v>
                </c:pt>
                <c:pt idx="1">
                  <c:v>технологический подход к формированию ЧГ</c:v>
                </c:pt>
                <c:pt idx="2">
                  <c:v>математическая</c:v>
                </c:pt>
                <c:pt idx="3">
                  <c:v>естественно-научная</c:v>
                </c:pt>
                <c:pt idx="4">
                  <c:v>финансовая</c:v>
                </c:pt>
                <c:pt idx="5">
                  <c:v>креативное мышление</c:v>
                </c:pt>
              </c:strCache>
            </c:strRef>
          </c:cat>
          <c:val>
            <c:numRef>
              <c:f>Лист1!$B$14:$B$19</c:f>
              <c:numCache>
                <c:formatCode>General</c:formatCode>
                <c:ptCount val="6"/>
                <c:pt idx="0">
                  <c:v>5</c:v>
                </c:pt>
                <c:pt idx="1">
                  <c:v>4</c:v>
                </c:pt>
                <c:pt idx="2">
                  <c:v>4</c:v>
                </c:pt>
                <c:pt idx="3">
                  <c:v>6</c:v>
                </c:pt>
                <c:pt idx="4">
                  <c:v>4</c:v>
                </c:pt>
                <c:pt idx="5">
                  <c:v>4</c:v>
                </c:pt>
              </c:numCache>
            </c:numRef>
          </c:val>
          <c:extLst>
            <c:ext xmlns:c16="http://schemas.microsoft.com/office/drawing/2014/chart" uri="{C3380CC4-5D6E-409C-BE32-E72D297353CC}">
              <c16:uniqueId val="{0000000C-89FD-40A6-9E2B-DBC5A2DF30D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Заявки</a:t>
            </a:r>
            <a:r>
              <a:rPr lang="ru-RU" baseline="0"/>
              <a:t> на РИП/СП 2023-2025 </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4E-42AB-82E6-03883807B1E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4E-42AB-82E6-03883807B1EA}"/>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4E-42AB-82E6-03883807B1EA}"/>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4E-42AB-82E6-03883807B1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Лист1!$A$2:$B$2</c:f>
              <c:strCache>
                <c:ptCount val="2"/>
                <c:pt idx="0">
                  <c:v>РИП</c:v>
                </c:pt>
                <c:pt idx="1">
                  <c:v>СП</c:v>
                </c:pt>
              </c:strCache>
            </c:strRef>
          </c:cat>
          <c:val>
            <c:numRef>
              <c:f>Лист1!$A$3:$B$3</c:f>
              <c:numCache>
                <c:formatCode>General</c:formatCode>
                <c:ptCount val="2"/>
                <c:pt idx="0">
                  <c:v>55</c:v>
                </c:pt>
                <c:pt idx="1">
                  <c:v>33</c:v>
                </c:pt>
              </c:numCache>
            </c:numRef>
          </c:val>
          <c:extLst>
            <c:ext xmlns:c16="http://schemas.microsoft.com/office/drawing/2014/chart" uri="{C3380CC4-5D6E-409C-BE32-E72D297353CC}">
              <c16:uniqueId val="{00000004-324E-42AB-82E6-03883807B1E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Заявки РИП/СП (2022-2023)</a:t>
            </a:r>
          </a:p>
        </c:rich>
      </c:tx>
      <c:layout>
        <c:manualLayout>
          <c:xMode val="edge"/>
          <c:yMode val="edge"/>
          <c:x val="0.14247339067476519"/>
          <c:y val="5.64373897707231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202-4C9A-B696-7D0F829A740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202-4C9A-B696-7D0F829A74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Лист1!$A$1:$B$1</c:f>
              <c:strCache>
                <c:ptCount val="2"/>
                <c:pt idx="0">
                  <c:v>СП</c:v>
                </c:pt>
                <c:pt idx="1">
                  <c:v>РИП</c:v>
                </c:pt>
              </c:strCache>
            </c:strRef>
          </c:cat>
          <c:val>
            <c:numRef>
              <c:f>Лист1!$A$2:$B$2</c:f>
              <c:numCache>
                <c:formatCode>General</c:formatCode>
                <c:ptCount val="2"/>
                <c:pt idx="0">
                  <c:v>61</c:v>
                </c:pt>
                <c:pt idx="1">
                  <c:v>64</c:v>
                </c:pt>
              </c:numCache>
            </c:numRef>
          </c:val>
          <c:extLst>
            <c:ext xmlns:c16="http://schemas.microsoft.com/office/drawing/2014/chart" uri="{C3380CC4-5D6E-409C-BE32-E72D297353CC}">
              <c16:uniqueId val="{00000004-E202-4C9A-B696-7D0F829A740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Заявки на РИП 2023-2025 (согласование)</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strRef>
              <c:f>Лист8!$B$1</c:f>
              <c:strCache>
                <c:ptCount val="1"/>
                <c:pt idx="0">
                  <c:v>Подано на статус РИП</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Лист8!$A$2:$A$33</c:f>
              <c:strCache>
                <c:ptCount val="32"/>
                <c:pt idx="0">
                  <c:v>Балашиха городской округ</c:v>
                </c:pt>
                <c:pt idx="1">
                  <c:v>Богородский городской округ</c:v>
                </c:pt>
                <c:pt idx="2">
                  <c:v>Волоколамский городской округ</c:v>
                </c:pt>
                <c:pt idx="3">
                  <c:v>Дзержинский городской округ</c:v>
                </c:pt>
                <c:pt idx="4">
                  <c:v>Дмитровский городской округ</c:v>
                </c:pt>
                <c:pt idx="5">
                  <c:v>Долгопрудный городской округ</c:v>
                </c:pt>
                <c:pt idx="6">
                  <c:v>Домодедово городской округ</c:v>
                </c:pt>
                <c:pt idx="7">
                  <c:v>Дубна городской округ</c:v>
                </c:pt>
                <c:pt idx="8">
                  <c:v>Истра городской округ</c:v>
                </c:pt>
                <c:pt idx="9">
                  <c:v>Коломна городской округ</c:v>
                </c:pt>
                <c:pt idx="10">
                  <c:v>Королёв городской округ</c:v>
                </c:pt>
                <c:pt idx="11">
                  <c:v>Котельники городской округ</c:v>
                </c:pt>
                <c:pt idx="12">
                  <c:v>Красногорск городской округ</c:v>
                </c:pt>
                <c:pt idx="13">
                  <c:v>Краснознаменск городской округ</c:v>
                </c:pt>
                <c:pt idx="14">
                  <c:v>Лобня городской округ</c:v>
                </c:pt>
                <c:pt idx="15">
                  <c:v>Луховицы городской округ</c:v>
                </c:pt>
                <c:pt idx="16">
                  <c:v>Люберцы городской округ</c:v>
                </c:pt>
                <c:pt idx="17">
                  <c:v>Мытищи городской округ</c:v>
                </c:pt>
                <c:pt idx="18">
                  <c:v>Наро-Фоминский городской округ</c:v>
                </c:pt>
                <c:pt idx="19">
                  <c:v>Одинцовский городской округ</c:v>
                </c:pt>
                <c:pt idx="20">
                  <c:v>Орехово-Зуевский городской округ</c:v>
                </c:pt>
                <c:pt idx="21">
                  <c:v>Подольск городской округ</c:v>
                </c:pt>
                <c:pt idx="22">
                  <c:v>Протвино городской округ</c:v>
                </c:pt>
                <c:pt idx="23">
                  <c:v>Пушкинский городской округ</c:v>
                </c:pt>
                <c:pt idx="24">
                  <c:v>Раменский городской округ</c:v>
                </c:pt>
                <c:pt idx="25">
                  <c:v>Серпухов городской округ</c:v>
                </c:pt>
                <c:pt idx="26">
                  <c:v>Талдомский городской округ</c:v>
                </c:pt>
                <c:pt idx="27">
                  <c:v>Фрязино городской округ</c:v>
                </c:pt>
                <c:pt idx="28">
                  <c:v>Шаховская городской округ</c:v>
                </c:pt>
                <c:pt idx="29">
                  <c:v>Щёлково городской округ</c:v>
                </c:pt>
                <c:pt idx="30">
                  <c:v>Электрогорск городской округ</c:v>
                </c:pt>
                <c:pt idx="31">
                  <c:v>Электросталь городской округ</c:v>
                </c:pt>
              </c:strCache>
            </c:strRef>
          </c:cat>
          <c:val>
            <c:numRef>
              <c:f>Лист8!$B$2:$B$33</c:f>
              <c:numCache>
                <c:formatCode>General</c:formatCode>
                <c:ptCount val="32"/>
                <c:pt idx="0">
                  <c:v>1</c:v>
                </c:pt>
                <c:pt idx="1">
                  <c:v>2</c:v>
                </c:pt>
                <c:pt idx="2">
                  <c:v>1</c:v>
                </c:pt>
                <c:pt idx="3">
                  <c:v>1</c:v>
                </c:pt>
                <c:pt idx="4">
                  <c:v>1</c:v>
                </c:pt>
                <c:pt idx="5">
                  <c:v>1</c:v>
                </c:pt>
                <c:pt idx="6">
                  <c:v>8</c:v>
                </c:pt>
                <c:pt idx="7">
                  <c:v>1</c:v>
                </c:pt>
                <c:pt idx="8">
                  <c:v>1</c:v>
                </c:pt>
                <c:pt idx="9">
                  <c:v>1</c:v>
                </c:pt>
                <c:pt idx="10">
                  <c:v>1</c:v>
                </c:pt>
                <c:pt idx="11">
                  <c:v>1</c:v>
                </c:pt>
                <c:pt idx="12">
                  <c:v>2</c:v>
                </c:pt>
                <c:pt idx="13">
                  <c:v>1</c:v>
                </c:pt>
                <c:pt idx="14">
                  <c:v>1</c:v>
                </c:pt>
                <c:pt idx="15">
                  <c:v>1</c:v>
                </c:pt>
                <c:pt idx="16">
                  <c:v>3</c:v>
                </c:pt>
                <c:pt idx="17">
                  <c:v>1</c:v>
                </c:pt>
                <c:pt idx="18">
                  <c:v>1</c:v>
                </c:pt>
                <c:pt idx="19">
                  <c:v>2</c:v>
                </c:pt>
                <c:pt idx="20">
                  <c:v>2</c:v>
                </c:pt>
                <c:pt idx="21">
                  <c:v>1</c:v>
                </c:pt>
                <c:pt idx="22">
                  <c:v>1</c:v>
                </c:pt>
                <c:pt idx="23">
                  <c:v>5</c:v>
                </c:pt>
                <c:pt idx="24">
                  <c:v>1</c:v>
                </c:pt>
                <c:pt idx="25">
                  <c:v>2</c:v>
                </c:pt>
                <c:pt idx="26">
                  <c:v>1</c:v>
                </c:pt>
                <c:pt idx="27">
                  <c:v>1</c:v>
                </c:pt>
                <c:pt idx="28">
                  <c:v>1</c:v>
                </c:pt>
                <c:pt idx="29">
                  <c:v>5</c:v>
                </c:pt>
                <c:pt idx="30">
                  <c:v>1</c:v>
                </c:pt>
                <c:pt idx="31">
                  <c:v>2</c:v>
                </c:pt>
              </c:numCache>
            </c:numRef>
          </c:val>
          <c:extLst>
            <c:ext xmlns:c16="http://schemas.microsoft.com/office/drawing/2014/chart" uri="{C3380CC4-5D6E-409C-BE32-E72D297353CC}">
              <c16:uniqueId val="{00000000-C749-4DA3-AFDB-66A0DA6F47ED}"/>
            </c:ext>
          </c:extLst>
        </c:ser>
        <c:ser>
          <c:idx val="1"/>
          <c:order val="1"/>
          <c:tx>
            <c:strRef>
              <c:f>Лист8!$C$1</c:f>
              <c:strCache>
                <c:ptCount val="1"/>
                <c:pt idx="0">
                  <c:v>согласован статус РИП</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Лист8!$A$2:$A$33</c:f>
              <c:strCache>
                <c:ptCount val="32"/>
                <c:pt idx="0">
                  <c:v>Балашиха городской округ</c:v>
                </c:pt>
                <c:pt idx="1">
                  <c:v>Богородский городской округ</c:v>
                </c:pt>
                <c:pt idx="2">
                  <c:v>Волоколамский городской округ</c:v>
                </c:pt>
                <c:pt idx="3">
                  <c:v>Дзержинский городской округ</c:v>
                </c:pt>
                <c:pt idx="4">
                  <c:v>Дмитровский городской округ</c:v>
                </c:pt>
                <c:pt idx="5">
                  <c:v>Долгопрудный городской округ</c:v>
                </c:pt>
                <c:pt idx="6">
                  <c:v>Домодедово городской округ</c:v>
                </c:pt>
                <c:pt idx="7">
                  <c:v>Дубна городской округ</c:v>
                </c:pt>
                <c:pt idx="8">
                  <c:v>Истра городской округ</c:v>
                </c:pt>
                <c:pt idx="9">
                  <c:v>Коломна городской округ</c:v>
                </c:pt>
                <c:pt idx="10">
                  <c:v>Королёв городской округ</c:v>
                </c:pt>
                <c:pt idx="11">
                  <c:v>Котельники городской округ</c:v>
                </c:pt>
                <c:pt idx="12">
                  <c:v>Красногорск городской округ</c:v>
                </c:pt>
                <c:pt idx="13">
                  <c:v>Краснознаменск городской округ</c:v>
                </c:pt>
                <c:pt idx="14">
                  <c:v>Лобня городской округ</c:v>
                </c:pt>
                <c:pt idx="15">
                  <c:v>Луховицы городской округ</c:v>
                </c:pt>
                <c:pt idx="16">
                  <c:v>Люберцы городской округ</c:v>
                </c:pt>
                <c:pt idx="17">
                  <c:v>Мытищи городской округ</c:v>
                </c:pt>
                <c:pt idx="18">
                  <c:v>Наро-Фоминский городской округ</c:v>
                </c:pt>
                <c:pt idx="19">
                  <c:v>Одинцовский городской округ</c:v>
                </c:pt>
                <c:pt idx="20">
                  <c:v>Орехово-Зуевский городской округ</c:v>
                </c:pt>
                <c:pt idx="21">
                  <c:v>Подольск городской округ</c:v>
                </c:pt>
                <c:pt idx="22">
                  <c:v>Протвино городской округ</c:v>
                </c:pt>
                <c:pt idx="23">
                  <c:v>Пушкинский городской округ</c:v>
                </c:pt>
                <c:pt idx="24">
                  <c:v>Раменский городской округ</c:v>
                </c:pt>
                <c:pt idx="25">
                  <c:v>Серпухов городской округ</c:v>
                </c:pt>
                <c:pt idx="26">
                  <c:v>Талдомский городской округ</c:v>
                </c:pt>
                <c:pt idx="27">
                  <c:v>Фрязино городской округ</c:v>
                </c:pt>
                <c:pt idx="28">
                  <c:v>Шаховская городской округ</c:v>
                </c:pt>
                <c:pt idx="29">
                  <c:v>Щёлково городской округ</c:v>
                </c:pt>
                <c:pt idx="30">
                  <c:v>Электрогорск городской округ</c:v>
                </c:pt>
                <c:pt idx="31">
                  <c:v>Электросталь городской округ</c:v>
                </c:pt>
              </c:strCache>
            </c:strRef>
          </c:cat>
          <c:val>
            <c:numRef>
              <c:f>Лист8!$C$2:$C$33</c:f>
              <c:numCache>
                <c:formatCode>General</c:formatCode>
                <c:ptCount val="32"/>
                <c:pt idx="0">
                  <c:v>1</c:v>
                </c:pt>
                <c:pt idx="1">
                  <c:v>2</c:v>
                </c:pt>
                <c:pt idx="2">
                  <c:v>1</c:v>
                </c:pt>
                <c:pt idx="3">
                  <c:v>1</c:v>
                </c:pt>
                <c:pt idx="4">
                  <c:v>1</c:v>
                </c:pt>
                <c:pt idx="5">
                  <c:v>1</c:v>
                </c:pt>
                <c:pt idx="6">
                  <c:v>4</c:v>
                </c:pt>
                <c:pt idx="8">
                  <c:v>1</c:v>
                </c:pt>
                <c:pt idx="12">
                  <c:v>1</c:v>
                </c:pt>
                <c:pt idx="15">
                  <c:v>1</c:v>
                </c:pt>
                <c:pt idx="16">
                  <c:v>2</c:v>
                </c:pt>
                <c:pt idx="20">
                  <c:v>2</c:v>
                </c:pt>
                <c:pt idx="23">
                  <c:v>2</c:v>
                </c:pt>
                <c:pt idx="25">
                  <c:v>2</c:v>
                </c:pt>
                <c:pt idx="28">
                  <c:v>1</c:v>
                </c:pt>
                <c:pt idx="29">
                  <c:v>3</c:v>
                </c:pt>
                <c:pt idx="30">
                  <c:v>1</c:v>
                </c:pt>
                <c:pt idx="31">
                  <c:v>2</c:v>
                </c:pt>
              </c:numCache>
            </c:numRef>
          </c:val>
          <c:extLst>
            <c:ext xmlns:c16="http://schemas.microsoft.com/office/drawing/2014/chart" uri="{C3380CC4-5D6E-409C-BE32-E72D297353CC}">
              <c16:uniqueId val="{00000001-C749-4DA3-AFDB-66A0DA6F47ED}"/>
            </c:ext>
          </c:extLst>
        </c:ser>
        <c:dLbls>
          <c:dLblPos val="outEnd"/>
          <c:showLegendKey val="0"/>
          <c:showVal val="1"/>
          <c:showCatName val="0"/>
          <c:showSerName val="0"/>
          <c:showPercent val="0"/>
          <c:showBubbleSize val="0"/>
        </c:dLbls>
        <c:gapWidth val="100"/>
        <c:overlap val="-24"/>
        <c:axId val="333541456"/>
        <c:axId val="782744240"/>
      </c:barChart>
      <c:catAx>
        <c:axId val="3335414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782744240"/>
        <c:crosses val="autoZero"/>
        <c:auto val="1"/>
        <c:lblAlgn val="ctr"/>
        <c:lblOffset val="100"/>
        <c:noMultiLvlLbl val="0"/>
      </c:catAx>
      <c:valAx>
        <c:axId val="782744240"/>
        <c:scaling>
          <c:orientation val="minMax"/>
        </c:scaling>
        <c:delete val="1"/>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3335414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кол-во педагогов прошедших диагностику 2022-2023 уч. год </a:t>
            </a:r>
          </a:p>
        </c:rich>
      </c:tx>
      <c:layout>
        <c:manualLayout>
          <c:xMode val="edge"/>
          <c:yMode val="edge"/>
          <c:x val="0.30390266841644792"/>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Лист3!$B$2:$B$10</c:f>
              <c:strCache>
                <c:ptCount val="9"/>
                <c:pt idx="0">
                  <c:v>сен</c:v>
                </c:pt>
                <c:pt idx="1">
                  <c:v>окт</c:v>
                </c:pt>
                <c:pt idx="2">
                  <c:v>ноя</c:v>
                </c:pt>
                <c:pt idx="3">
                  <c:v>дек</c:v>
                </c:pt>
                <c:pt idx="4">
                  <c:v>янв</c:v>
                </c:pt>
                <c:pt idx="5">
                  <c:v>фев</c:v>
                </c:pt>
                <c:pt idx="6">
                  <c:v>мар</c:v>
                </c:pt>
                <c:pt idx="7">
                  <c:v>апр</c:v>
                </c:pt>
                <c:pt idx="8">
                  <c:v>май</c:v>
                </c:pt>
              </c:strCache>
            </c:strRef>
          </c:cat>
          <c:val>
            <c:numRef>
              <c:f>Лист3!$C$2:$C$10</c:f>
              <c:numCache>
                <c:formatCode>General</c:formatCode>
                <c:ptCount val="9"/>
                <c:pt idx="0">
                  <c:v>2814</c:v>
                </c:pt>
                <c:pt idx="1">
                  <c:v>4853</c:v>
                </c:pt>
                <c:pt idx="2">
                  <c:v>9204</c:v>
                </c:pt>
                <c:pt idx="3">
                  <c:v>1779</c:v>
                </c:pt>
                <c:pt idx="5">
                  <c:v>3633</c:v>
                </c:pt>
                <c:pt idx="6">
                  <c:v>1957</c:v>
                </c:pt>
                <c:pt idx="7">
                  <c:v>3643</c:v>
                </c:pt>
                <c:pt idx="8">
                  <c:v>2950</c:v>
                </c:pt>
              </c:numCache>
            </c:numRef>
          </c:val>
          <c:extLst>
            <c:ext xmlns:c16="http://schemas.microsoft.com/office/drawing/2014/chart" uri="{C3380CC4-5D6E-409C-BE32-E72D297353CC}">
              <c16:uniqueId val="{00000000-27C7-4AAF-A659-36B1C931BC97}"/>
            </c:ext>
          </c:extLst>
        </c:ser>
        <c:dLbls>
          <c:showLegendKey val="0"/>
          <c:showVal val="0"/>
          <c:showCatName val="0"/>
          <c:showSerName val="0"/>
          <c:showPercent val="0"/>
          <c:showBubbleSize val="0"/>
        </c:dLbls>
        <c:axId val="543489392"/>
        <c:axId val="543486440"/>
      </c:areaChart>
      <c:catAx>
        <c:axId val="5434893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3486440"/>
        <c:crosses val="autoZero"/>
        <c:auto val="1"/>
        <c:lblAlgn val="ctr"/>
        <c:lblOffset val="100"/>
        <c:noMultiLvlLbl val="0"/>
      </c:catAx>
      <c:valAx>
        <c:axId val="543486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3489392"/>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Заявки на РСП 2023-2024 (согласование)</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v>Подано заявок</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Лист3!$A$2:$A$20</c:f>
              <c:strCache>
                <c:ptCount val="19"/>
                <c:pt idx="0">
                  <c:v>Балашиха городской округ</c:v>
                </c:pt>
                <c:pt idx="1">
                  <c:v>Богородский городской округ</c:v>
                </c:pt>
                <c:pt idx="2">
                  <c:v>Бронницы городской округ</c:v>
                </c:pt>
                <c:pt idx="3">
                  <c:v>Егорьевск городской округ</c:v>
                </c:pt>
                <c:pt idx="4">
                  <c:v>Королёв городской округ</c:v>
                </c:pt>
                <c:pt idx="5">
                  <c:v>Красногорск городской округ</c:v>
                </c:pt>
                <c:pt idx="6">
                  <c:v>Люберцы городской округ</c:v>
                </c:pt>
                <c:pt idx="7">
                  <c:v>Орехово-Зуевский городской округ</c:v>
                </c:pt>
                <c:pt idx="8">
                  <c:v>Павловский Посад городской округ</c:v>
                </c:pt>
                <c:pt idx="9">
                  <c:v>Подольск городской округ</c:v>
                </c:pt>
                <c:pt idx="10">
                  <c:v>Пушкинский городской округ</c:v>
                </c:pt>
                <c:pt idx="11">
                  <c:v>Раменский городской округ</c:v>
                </c:pt>
                <c:pt idx="12">
                  <c:v>Ступино городской округ</c:v>
                </c:pt>
                <c:pt idx="13">
                  <c:v>Талдомский городской округ</c:v>
                </c:pt>
                <c:pt idx="14">
                  <c:v>Химки городской округ</c:v>
                </c:pt>
                <c:pt idx="15">
                  <c:v>Чехов городской округ</c:v>
                </c:pt>
                <c:pt idx="16">
                  <c:v>Шаховская городской округ</c:v>
                </c:pt>
                <c:pt idx="17">
                  <c:v>Щёлково городской округ</c:v>
                </c:pt>
                <c:pt idx="18">
                  <c:v>Электросталь городской округ</c:v>
                </c:pt>
              </c:strCache>
            </c:strRef>
          </c:cat>
          <c:val>
            <c:numRef>
              <c:f>Лист3!$B$2:$B$20</c:f>
              <c:numCache>
                <c:formatCode>General</c:formatCode>
                <c:ptCount val="19"/>
                <c:pt idx="0">
                  <c:v>2</c:v>
                </c:pt>
                <c:pt idx="1">
                  <c:v>3</c:v>
                </c:pt>
                <c:pt idx="2">
                  <c:v>1</c:v>
                </c:pt>
                <c:pt idx="3">
                  <c:v>1</c:v>
                </c:pt>
                <c:pt idx="4">
                  <c:v>1</c:v>
                </c:pt>
                <c:pt idx="5">
                  <c:v>1</c:v>
                </c:pt>
                <c:pt idx="6">
                  <c:v>2</c:v>
                </c:pt>
                <c:pt idx="7">
                  <c:v>2</c:v>
                </c:pt>
                <c:pt idx="8">
                  <c:v>1</c:v>
                </c:pt>
                <c:pt idx="9">
                  <c:v>4</c:v>
                </c:pt>
                <c:pt idx="10">
                  <c:v>4</c:v>
                </c:pt>
                <c:pt idx="11">
                  <c:v>3</c:v>
                </c:pt>
                <c:pt idx="12">
                  <c:v>1</c:v>
                </c:pt>
                <c:pt idx="13">
                  <c:v>1</c:v>
                </c:pt>
                <c:pt idx="14">
                  <c:v>2</c:v>
                </c:pt>
                <c:pt idx="15">
                  <c:v>1</c:v>
                </c:pt>
                <c:pt idx="16">
                  <c:v>1</c:v>
                </c:pt>
                <c:pt idx="17">
                  <c:v>1</c:v>
                </c:pt>
                <c:pt idx="18">
                  <c:v>1</c:v>
                </c:pt>
              </c:numCache>
            </c:numRef>
          </c:val>
          <c:extLst>
            <c:ext xmlns:c16="http://schemas.microsoft.com/office/drawing/2014/chart" uri="{C3380CC4-5D6E-409C-BE32-E72D297353CC}">
              <c16:uniqueId val="{00000000-256B-4C24-981E-386BBA8782AB}"/>
            </c:ext>
          </c:extLst>
        </c:ser>
        <c:ser>
          <c:idx val="1"/>
          <c:order val="1"/>
          <c:tx>
            <c:v>Согласовано заявок</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Лист3!$A$2:$A$20</c:f>
              <c:strCache>
                <c:ptCount val="19"/>
                <c:pt idx="0">
                  <c:v>Балашиха городской округ</c:v>
                </c:pt>
                <c:pt idx="1">
                  <c:v>Богородский городской округ</c:v>
                </c:pt>
                <c:pt idx="2">
                  <c:v>Бронницы городской округ</c:v>
                </c:pt>
                <c:pt idx="3">
                  <c:v>Егорьевск городской округ</c:v>
                </c:pt>
                <c:pt idx="4">
                  <c:v>Королёв городской округ</c:v>
                </c:pt>
                <c:pt idx="5">
                  <c:v>Красногорск городской округ</c:v>
                </c:pt>
                <c:pt idx="6">
                  <c:v>Люберцы городской округ</c:v>
                </c:pt>
                <c:pt idx="7">
                  <c:v>Орехово-Зуевский городской округ</c:v>
                </c:pt>
                <c:pt idx="8">
                  <c:v>Павловский Посад городской округ</c:v>
                </c:pt>
                <c:pt idx="9">
                  <c:v>Подольск городской округ</c:v>
                </c:pt>
                <c:pt idx="10">
                  <c:v>Пушкинский городской округ</c:v>
                </c:pt>
                <c:pt idx="11">
                  <c:v>Раменский городской округ</c:v>
                </c:pt>
                <c:pt idx="12">
                  <c:v>Ступино городской округ</c:v>
                </c:pt>
                <c:pt idx="13">
                  <c:v>Талдомский городской округ</c:v>
                </c:pt>
                <c:pt idx="14">
                  <c:v>Химки городской округ</c:v>
                </c:pt>
                <c:pt idx="15">
                  <c:v>Чехов городской округ</c:v>
                </c:pt>
                <c:pt idx="16">
                  <c:v>Шаховская городской округ</c:v>
                </c:pt>
                <c:pt idx="17">
                  <c:v>Щёлково городской округ</c:v>
                </c:pt>
                <c:pt idx="18">
                  <c:v>Электросталь городской округ</c:v>
                </c:pt>
              </c:strCache>
            </c:strRef>
          </c:cat>
          <c:val>
            <c:numRef>
              <c:f>Лист3!$C$2:$C$20</c:f>
              <c:numCache>
                <c:formatCode>General</c:formatCode>
                <c:ptCount val="19"/>
                <c:pt idx="1">
                  <c:v>2</c:v>
                </c:pt>
                <c:pt idx="2">
                  <c:v>1</c:v>
                </c:pt>
                <c:pt idx="5">
                  <c:v>1</c:v>
                </c:pt>
                <c:pt idx="6">
                  <c:v>2</c:v>
                </c:pt>
                <c:pt idx="7">
                  <c:v>1</c:v>
                </c:pt>
                <c:pt idx="9">
                  <c:v>3</c:v>
                </c:pt>
                <c:pt idx="10">
                  <c:v>1</c:v>
                </c:pt>
                <c:pt idx="11">
                  <c:v>2</c:v>
                </c:pt>
                <c:pt idx="12">
                  <c:v>1</c:v>
                </c:pt>
                <c:pt idx="14">
                  <c:v>1</c:v>
                </c:pt>
                <c:pt idx="17">
                  <c:v>1</c:v>
                </c:pt>
                <c:pt idx="18">
                  <c:v>1</c:v>
                </c:pt>
              </c:numCache>
            </c:numRef>
          </c:val>
          <c:extLst>
            <c:ext xmlns:c16="http://schemas.microsoft.com/office/drawing/2014/chart" uri="{C3380CC4-5D6E-409C-BE32-E72D297353CC}">
              <c16:uniqueId val="{00000001-256B-4C24-981E-386BBA8782AB}"/>
            </c:ext>
          </c:extLst>
        </c:ser>
        <c:dLbls>
          <c:dLblPos val="outEnd"/>
          <c:showLegendKey val="0"/>
          <c:showVal val="1"/>
          <c:showCatName val="0"/>
          <c:showSerName val="0"/>
          <c:showPercent val="0"/>
          <c:showBubbleSize val="0"/>
        </c:dLbls>
        <c:gapWidth val="219"/>
        <c:overlap val="-27"/>
        <c:axId val="463914808"/>
        <c:axId val="463919728"/>
      </c:barChart>
      <c:catAx>
        <c:axId val="4639148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3919728"/>
        <c:crosses val="autoZero"/>
        <c:auto val="1"/>
        <c:lblAlgn val="ctr"/>
        <c:lblOffset val="100"/>
        <c:noMultiLvlLbl val="0"/>
      </c:catAx>
      <c:valAx>
        <c:axId val="46391972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4639148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мероприятий РСП за 2023-2024 уч.год в разрезе месяцев, шт</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Лист1!$A$1:$A$9</c:f>
              <c:strCache>
                <c:ptCount val="9"/>
                <c:pt idx="0">
                  <c:v>сен</c:v>
                </c:pt>
                <c:pt idx="1">
                  <c:v>окт</c:v>
                </c:pt>
                <c:pt idx="2">
                  <c:v>ноя</c:v>
                </c:pt>
                <c:pt idx="3">
                  <c:v>дек</c:v>
                </c:pt>
                <c:pt idx="4">
                  <c:v>янв</c:v>
                </c:pt>
                <c:pt idx="5">
                  <c:v>фев</c:v>
                </c:pt>
                <c:pt idx="6">
                  <c:v>мар</c:v>
                </c:pt>
                <c:pt idx="7">
                  <c:v>апр</c:v>
                </c:pt>
                <c:pt idx="8">
                  <c:v>май</c:v>
                </c:pt>
              </c:strCache>
            </c:strRef>
          </c:cat>
          <c:val>
            <c:numRef>
              <c:f>Лист1!$B$1:$B$9</c:f>
              <c:numCache>
                <c:formatCode>General</c:formatCode>
                <c:ptCount val="9"/>
                <c:pt idx="0">
                  <c:v>3</c:v>
                </c:pt>
                <c:pt idx="1">
                  <c:v>10</c:v>
                </c:pt>
                <c:pt idx="2">
                  <c:v>22</c:v>
                </c:pt>
                <c:pt idx="3">
                  <c:v>67</c:v>
                </c:pt>
                <c:pt idx="4">
                  <c:v>14</c:v>
                </c:pt>
                <c:pt idx="5">
                  <c:v>21</c:v>
                </c:pt>
                <c:pt idx="6">
                  <c:v>22</c:v>
                </c:pt>
                <c:pt idx="7">
                  <c:v>22</c:v>
                </c:pt>
                <c:pt idx="8">
                  <c:v>4</c:v>
                </c:pt>
              </c:numCache>
            </c:numRef>
          </c:val>
          <c:extLst>
            <c:ext xmlns:c16="http://schemas.microsoft.com/office/drawing/2014/chart" uri="{C3380CC4-5D6E-409C-BE32-E72D297353CC}">
              <c16:uniqueId val="{00000000-215B-40CF-8F73-B3A118A1B2D4}"/>
            </c:ext>
          </c:extLst>
        </c:ser>
        <c:dLbls>
          <c:dLblPos val="outEnd"/>
          <c:showLegendKey val="0"/>
          <c:showVal val="1"/>
          <c:showCatName val="0"/>
          <c:showSerName val="0"/>
          <c:showPercent val="0"/>
          <c:showBubbleSize val="0"/>
        </c:dLbls>
        <c:gapWidth val="219"/>
        <c:overlap val="-27"/>
        <c:axId val="549970400"/>
        <c:axId val="549969744"/>
      </c:barChart>
      <c:catAx>
        <c:axId val="54997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9969744"/>
        <c:crosses val="autoZero"/>
        <c:auto val="1"/>
        <c:lblAlgn val="ctr"/>
        <c:lblOffset val="100"/>
        <c:noMultiLvlLbl val="0"/>
      </c:catAx>
      <c:valAx>
        <c:axId val="549969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9970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Формы проведения мероприятий РСП в 2023-2024 уч. году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Лист1!$A$12:$A$34</c:f>
              <c:strCache>
                <c:ptCount val="23"/>
                <c:pt idx="0">
                  <c:v>дебаты</c:v>
                </c:pt>
                <c:pt idx="1">
                  <c:v>марафон</c:v>
                </c:pt>
                <c:pt idx="2">
                  <c:v>методический час</c:v>
                </c:pt>
                <c:pt idx="3">
                  <c:v>практикум</c:v>
                </c:pt>
                <c:pt idx="4">
                  <c:v>экскурсии</c:v>
                </c:pt>
                <c:pt idx="5">
                  <c:v>конкурс</c:v>
                </c:pt>
                <c:pt idx="6">
                  <c:v>консультация</c:v>
                </c:pt>
                <c:pt idx="7">
                  <c:v>олимпиады</c:v>
                </c:pt>
                <c:pt idx="8">
                  <c:v>семинар очный</c:v>
                </c:pt>
                <c:pt idx="9">
                  <c:v>тренинг</c:v>
                </c:pt>
                <c:pt idx="10">
                  <c:v>гостинная</c:v>
                </c:pt>
                <c:pt idx="11">
                  <c:v>игра</c:v>
                </c:pt>
                <c:pt idx="12">
                  <c:v>педсовет</c:v>
                </c:pt>
                <c:pt idx="13">
                  <c:v>фестиваль</c:v>
                </c:pt>
                <c:pt idx="14">
                  <c:v>мастерская</c:v>
                </c:pt>
                <c:pt idx="15">
                  <c:v>конференция</c:v>
                </c:pt>
                <c:pt idx="16">
                  <c:v>квест</c:v>
                </c:pt>
                <c:pt idx="17">
                  <c:v>вебинар</c:v>
                </c:pt>
                <c:pt idx="18">
                  <c:v>круглый стол</c:v>
                </c:pt>
                <c:pt idx="19">
                  <c:v>семинар-практикум</c:v>
                </c:pt>
                <c:pt idx="20">
                  <c:v>мастер-класс</c:v>
                </c:pt>
                <c:pt idx="21">
                  <c:v>урок</c:v>
                </c:pt>
                <c:pt idx="22">
                  <c:v>семинар</c:v>
                </c:pt>
              </c:strCache>
            </c:strRef>
          </c:cat>
          <c:val>
            <c:numRef>
              <c:f>Лист1!$B$12:$B$34</c:f>
              <c:numCache>
                <c:formatCode>General</c:formatCode>
                <c:ptCount val="23"/>
                <c:pt idx="0">
                  <c:v>1</c:v>
                </c:pt>
                <c:pt idx="1">
                  <c:v>1</c:v>
                </c:pt>
                <c:pt idx="2">
                  <c:v>1</c:v>
                </c:pt>
                <c:pt idx="3">
                  <c:v>1</c:v>
                </c:pt>
                <c:pt idx="4">
                  <c:v>1</c:v>
                </c:pt>
                <c:pt idx="5">
                  <c:v>2</c:v>
                </c:pt>
                <c:pt idx="6">
                  <c:v>2</c:v>
                </c:pt>
                <c:pt idx="7">
                  <c:v>2</c:v>
                </c:pt>
                <c:pt idx="8">
                  <c:v>2</c:v>
                </c:pt>
                <c:pt idx="9">
                  <c:v>2</c:v>
                </c:pt>
                <c:pt idx="10">
                  <c:v>3</c:v>
                </c:pt>
                <c:pt idx="11">
                  <c:v>3</c:v>
                </c:pt>
                <c:pt idx="12">
                  <c:v>3</c:v>
                </c:pt>
                <c:pt idx="13">
                  <c:v>3</c:v>
                </c:pt>
                <c:pt idx="14">
                  <c:v>4</c:v>
                </c:pt>
                <c:pt idx="15">
                  <c:v>5</c:v>
                </c:pt>
                <c:pt idx="16">
                  <c:v>6</c:v>
                </c:pt>
                <c:pt idx="17">
                  <c:v>7</c:v>
                </c:pt>
                <c:pt idx="18">
                  <c:v>9</c:v>
                </c:pt>
                <c:pt idx="19">
                  <c:v>11</c:v>
                </c:pt>
                <c:pt idx="20">
                  <c:v>28</c:v>
                </c:pt>
                <c:pt idx="21">
                  <c:v>32</c:v>
                </c:pt>
                <c:pt idx="22">
                  <c:v>56</c:v>
                </c:pt>
              </c:numCache>
            </c:numRef>
          </c:val>
          <c:extLst>
            <c:ext xmlns:c16="http://schemas.microsoft.com/office/drawing/2014/chart" uri="{C3380CC4-5D6E-409C-BE32-E72D297353CC}">
              <c16:uniqueId val="{00000000-EB8A-4E4E-AB97-F2E9C2263CBE}"/>
            </c:ext>
          </c:extLst>
        </c:ser>
        <c:dLbls>
          <c:dLblPos val="outEnd"/>
          <c:showLegendKey val="0"/>
          <c:showVal val="1"/>
          <c:showCatName val="0"/>
          <c:showSerName val="0"/>
          <c:showPercent val="0"/>
          <c:showBubbleSize val="0"/>
        </c:dLbls>
        <c:gapWidth val="182"/>
        <c:axId val="621000336"/>
        <c:axId val="621000664"/>
      </c:barChart>
      <c:catAx>
        <c:axId val="621000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1000664"/>
        <c:crosses val="autoZero"/>
        <c:auto val="1"/>
        <c:lblAlgn val="ctr"/>
        <c:lblOffset val="100"/>
        <c:noMultiLvlLbl val="0"/>
      </c:catAx>
      <c:valAx>
        <c:axId val="621000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1000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Общее количество проведнных РСП  мероприятий по ФГ в разрезе округов в 2023-2024 уч. году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Лист1!$A$36:$A$54</c:f>
              <c:strCache>
                <c:ptCount val="19"/>
                <c:pt idx="0">
                  <c:v>Красногорск </c:v>
                </c:pt>
                <c:pt idx="1">
                  <c:v>Ступино </c:v>
                </c:pt>
                <c:pt idx="2">
                  <c:v>Электросталь </c:v>
                </c:pt>
                <c:pt idx="3">
                  <c:v>Дмитровский </c:v>
                </c:pt>
                <c:pt idx="4">
                  <c:v>Химки </c:v>
                </c:pt>
                <c:pt idx="5">
                  <c:v>Серпухов </c:v>
                </c:pt>
                <c:pt idx="6">
                  <c:v>Истра </c:v>
                </c:pt>
                <c:pt idx="7">
                  <c:v>Егорьевск </c:v>
                </c:pt>
                <c:pt idx="8">
                  <c:v>Люберцы </c:v>
                </c:pt>
                <c:pt idx="9">
                  <c:v>Пушкинский </c:v>
                </c:pt>
                <c:pt idx="10">
                  <c:v>Орехово-Зуевский </c:v>
                </c:pt>
                <c:pt idx="11">
                  <c:v>Щёлково </c:v>
                </c:pt>
                <c:pt idx="12">
                  <c:v>Подольск </c:v>
                </c:pt>
                <c:pt idx="13">
                  <c:v>Богородский </c:v>
                </c:pt>
                <c:pt idx="14">
                  <c:v>Раменский </c:v>
                </c:pt>
                <c:pt idx="15">
                  <c:v>Домодедово </c:v>
                </c:pt>
                <c:pt idx="16">
                  <c:v>Балашиха </c:v>
                </c:pt>
                <c:pt idx="17">
                  <c:v>Дзержинский </c:v>
                </c:pt>
                <c:pt idx="18">
                  <c:v>Бронницы </c:v>
                </c:pt>
              </c:strCache>
            </c:strRef>
          </c:cat>
          <c:val>
            <c:numRef>
              <c:f>Лист1!$B$36:$B$54</c:f>
              <c:numCache>
                <c:formatCode>General</c:formatCode>
                <c:ptCount val="19"/>
                <c:pt idx="0">
                  <c:v>84</c:v>
                </c:pt>
                <c:pt idx="1">
                  <c:v>100</c:v>
                </c:pt>
                <c:pt idx="2">
                  <c:v>120</c:v>
                </c:pt>
                <c:pt idx="3">
                  <c:v>133</c:v>
                </c:pt>
                <c:pt idx="4">
                  <c:v>212</c:v>
                </c:pt>
                <c:pt idx="5">
                  <c:v>240</c:v>
                </c:pt>
                <c:pt idx="6">
                  <c:v>281</c:v>
                </c:pt>
                <c:pt idx="7">
                  <c:v>290</c:v>
                </c:pt>
                <c:pt idx="8">
                  <c:v>290</c:v>
                </c:pt>
                <c:pt idx="9">
                  <c:v>290</c:v>
                </c:pt>
                <c:pt idx="10">
                  <c:v>310</c:v>
                </c:pt>
                <c:pt idx="11">
                  <c:v>334</c:v>
                </c:pt>
                <c:pt idx="12">
                  <c:v>352</c:v>
                </c:pt>
                <c:pt idx="13">
                  <c:v>357</c:v>
                </c:pt>
                <c:pt idx="14">
                  <c:v>533</c:v>
                </c:pt>
                <c:pt idx="15">
                  <c:v>569</c:v>
                </c:pt>
                <c:pt idx="16">
                  <c:v>779</c:v>
                </c:pt>
                <c:pt idx="17">
                  <c:v>1068</c:v>
                </c:pt>
                <c:pt idx="18">
                  <c:v>1333</c:v>
                </c:pt>
              </c:numCache>
            </c:numRef>
          </c:val>
          <c:extLst>
            <c:ext xmlns:c16="http://schemas.microsoft.com/office/drawing/2014/chart" uri="{C3380CC4-5D6E-409C-BE32-E72D297353CC}">
              <c16:uniqueId val="{00000000-D4D4-4B3B-BD3B-DF65BBED4BF5}"/>
            </c:ext>
          </c:extLst>
        </c:ser>
        <c:dLbls>
          <c:showLegendKey val="0"/>
          <c:showVal val="0"/>
          <c:showCatName val="0"/>
          <c:showSerName val="0"/>
          <c:showPercent val="0"/>
          <c:showBubbleSize val="0"/>
        </c:dLbls>
        <c:gapWidth val="219"/>
        <c:overlap val="-27"/>
        <c:axId val="425614168"/>
        <c:axId val="425615152"/>
      </c:barChart>
      <c:catAx>
        <c:axId val="425614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5615152"/>
        <c:crosses val="autoZero"/>
        <c:auto val="1"/>
        <c:lblAlgn val="ctr"/>
        <c:lblOffset val="100"/>
        <c:noMultiLvlLbl val="0"/>
      </c:catAx>
      <c:valAx>
        <c:axId val="425615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5614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0">
                <a:latin typeface="Times New Roman" panose="02020603050405020304" pitchFamily="18" charset="0"/>
                <a:cs typeface="Times New Roman" panose="02020603050405020304" pitchFamily="18" charset="0"/>
              </a:rPr>
              <a:t>Сравнение</a:t>
            </a:r>
            <a:r>
              <a:rPr lang="ru-RU" b="0" baseline="0">
                <a:latin typeface="Times New Roman" panose="02020603050405020304" pitchFamily="18" charset="0"/>
                <a:cs typeface="Times New Roman" panose="02020603050405020304" pitchFamily="18" charset="0"/>
              </a:rPr>
              <a:t> кол-ва педагогов в ОО  и кол-ва педагогов, прошедших диагностику за 2022-2024 учебные годы, в разрезе муницпальных образований</a:t>
            </a:r>
            <a:endParaRPr lang="ru-RU"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v>Кол-во педагов в ОО </c:v>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Лист9!$N$2:$N$31</c:f>
              <c:strCache>
                <c:ptCount val="30"/>
                <c:pt idx="0">
                  <c:v>Балашиха</c:v>
                </c:pt>
                <c:pt idx="1">
                  <c:v>Богородский</c:v>
                </c:pt>
                <c:pt idx="2">
                  <c:v>Бронницы</c:v>
                </c:pt>
                <c:pt idx="3">
                  <c:v>Власиха</c:v>
                </c:pt>
                <c:pt idx="4">
                  <c:v>Волоколамский</c:v>
                </c:pt>
                <c:pt idx="5">
                  <c:v>Воскресенск</c:v>
                </c:pt>
                <c:pt idx="6">
                  <c:v>Восход ЗАТО </c:v>
                </c:pt>
                <c:pt idx="7">
                  <c:v>Дзержинский</c:v>
                </c:pt>
                <c:pt idx="8">
                  <c:v>Дмитровский</c:v>
                </c:pt>
                <c:pt idx="9">
                  <c:v>Долгопрудный</c:v>
                </c:pt>
                <c:pt idx="10">
                  <c:v>Домодедово</c:v>
                </c:pt>
                <c:pt idx="11">
                  <c:v>Дубна</c:v>
                </c:pt>
                <c:pt idx="12">
                  <c:v>Егорьевск</c:v>
                </c:pt>
                <c:pt idx="13">
                  <c:v>Жуковский</c:v>
                </c:pt>
                <c:pt idx="14">
                  <c:v>Зарайск</c:v>
                </c:pt>
                <c:pt idx="15">
                  <c:v>Звездныйродок</c:v>
                </c:pt>
                <c:pt idx="16">
                  <c:v>Истра</c:v>
                </c:pt>
                <c:pt idx="17">
                  <c:v>Кашира</c:v>
                </c:pt>
                <c:pt idx="18">
                  <c:v>Клин</c:v>
                </c:pt>
                <c:pt idx="19">
                  <c:v>Коломенский</c:v>
                </c:pt>
                <c:pt idx="20">
                  <c:v>Королев</c:v>
                </c:pt>
                <c:pt idx="21">
                  <c:v>Котельники</c:v>
                </c:pt>
                <c:pt idx="22">
                  <c:v>Красногорск</c:v>
                </c:pt>
                <c:pt idx="23">
                  <c:v>Краснознаменск</c:v>
                </c:pt>
                <c:pt idx="24">
                  <c:v>Ленинский</c:v>
                </c:pt>
                <c:pt idx="25">
                  <c:v>Лобня</c:v>
                </c:pt>
                <c:pt idx="26">
                  <c:v>Лосино-Петровский</c:v>
                </c:pt>
                <c:pt idx="27">
                  <c:v>Лотошино</c:v>
                </c:pt>
                <c:pt idx="28">
                  <c:v>Луховицы </c:v>
                </c:pt>
                <c:pt idx="29">
                  <c:v>Лыткарино</c:v>
                </c:pt>
              </c:strCache>
            </c:strRef>
          </c:cat>
          <c:val>
            <c:numRef>
              <c:f>Лист9!$O$2:$O$31</c:f>
              <c:numCache>
                <c:formatCode>General</c:formatCode>
                <c:ptCount val="30"/>
                <c:pt idx="0">
                  <c:v>2954</c:v>
                </c:pt>
                <c:pt idx="1">
                  <c:v>1342</c:v>
                </c:pt>
                <c:pt idx="2">
                  <c:v>190</c:v>
                </c:pt>
                <c:pt idx="3">
                  <c:v>141</c:v>
                </c:pt>
                <c:pt idx="4">
                  <c:v>334</c:v>
                </c:pt>
                <c:pt idx="5">
                  <c:v>976</c:v>
                </c:pt>
                <c:pt idx="6">
                  <c:v>17</c:v>
                </c:pt>
                <c:pt idx="7">
                  <c:v>290</c:v>
                </c:pt>
                <c:pt idx="8">
                  <c:v>1307</c:v>
                </c:pt>
                <c:pt idx="9">
                  <c:v>690</c:v>
                </c:pt>
                <c:pt idx="10">
                  <c:v>1312</c:v>
                </c:pt>
                <c:pt idx="11">
                  <c:v>393</c:v>
                </c:pt>
                <c:pt idx="12">
                  <c:v>613</c:v>
                </c:pt>
                <c:pt idx="13">
                  <c:v>649</c:v>
                </c:pt>
                <c:pt idx="14">
                  <c:v>264</c:v>
                </c:pt>
                <c:pt idx="15">
                  <c:v>46</c:v>
                </c:pt>
                <c:pt idx="16">
                  <c:v>1045</c:v>
                </c:pt>
                <c:pt idx="17">
                  <c:v>397</c:v>
                </c:pt>
                <c:pt idx="18">
                  <c:v>776</c:v>
                </c:pt>
                <c:pt idx="19">
                  <c:v>1471</c:v>
                </c:pt>
                <c:pt idx="20">
                  <c:v>1311</c:v>
                </c:pt>
                <c:pt idx="21">
                  <c:v>186</c:v>
                </c:pt>
                <c:pt idx="22">
                  <c:v>1806</c:v>
                </c:pt>
                <c:pt idx="23">
                  <c:v>228</c:v>
                </c:pt>
                <c:pt idx="24">
                  <c:v>1504</c:v>
                </c:pt>
                <c:pt idx="25">
                  <c:v>563</c:v>
                </c:pt>
                <c:pt idx="26">
                  <c:v>290</c:v>
                </c:pt>
                <c:pt idx="27">
                  <c:v>126</c:v>
                </c:pt>
                <c:pt idx="28">
                  <c:v>426</c:v>
                </c:pt>
                <c:pt idx="29">
                  <c:v>299</c:v>
                </c:pt>
              </c:numCache>
            </c:numRef>
          </c:val>
          <c:extLst>
            <c:ext xmlns:c16="http://schemas.microsoft.com/office/drawing/2014/chart" uri="{C3380CC4-5D6E-409C-BE32-E72D297353CC}">
              <c16:uniqueId val="{00000000-3C17-4CFE-8AC2-37DCA39629BE}"/>
            </c:ext>
          </c:extLst>
        </c:ser>
        <c:dLbls>
          <c:showLegendKey val="0"/>
          <c:showVal val="0"/>
          <c:showCatName val="0"/>
          <c:showSerName val="0"/>
          <c:showPercent val="0"/>
          <c:showBubbleSize val="0"/>
        </c:dLbls>
        <c:gapWidth val="40"/>
        <c:axId val="715155736"/>
        <c:axId val="715164264"/>
      </c:barChart>
      <c:barChart>
        <c:barDir val="col"/>
        <c:grouping val="clustered"/>
        <c:varyColors val="0"/>
        <c:ser>
          <c:idx val="1"/>
          <c:order val="1"/>
          <c:tx>
            <c:v>Кол-во педагогов прошло диагностику </c:v>
          </c:tx>
          <c:spPr>
            <a:solidFill>
              <a:schemeClr val="accent1"/>
            </a:solidFill>
            <a:ln>
              <a:noFill/>
            </a:ln>
            <a:effectLst/>
          </c:spPr>
          <c:invertIfNegative val="0"/>
          <c:cat>
            <c:strRef>
              <c:f>Лист9!$N$2:$N$31</c:f>
              <c:strCache>
                <c:ptCount val="30"/>
                <c:pt idx="0">
                  <c:v>Балашиха</c:v>
                </c:pt>
                <c:pt idx="1">
                  <c:v>Богородский</c:v>
                </c:pt>
                <c:pt idx="2">
                  <c:v>Бронницы</c:v>
                </c:pt>
                <c:pt idx="3">
                  <c:v>Власиха</c:v>
                </c:pt>
                <c:pt idx="4">
                  <c:v>Волоколамский</c:v>
                </c:pt>
                <c:pt idx="5">
                  <c:v>Воскресенск</c:v>
                </c:pt>
                <c:pt idx="6">
                  <c:v>Восход ЗАТО </c:v>
                </c:pt>
                <c:pt idx="7">
                  <c:v>Дзержинский</c:v>
                </c:pt>
                <c:pt idx="8">
                  <c:v>Дмитровский</c:v>
                </c:pt>
                <c:pt idx="9">
                  <c:v>Долгопрудный</c:v>
                </c:pt>
                <c:pt idx="10">
                  <c:v>Домодедово</c:v>
                </c:pt>
                <c:pt idx="11">
                  <c:v>Дубна</c:v>
                </c:pt>
                <c:pt idx="12">
                  <c:v>Егорьевск</c:v>
                </c:pt>
                <c:pt idx="13">
                  <c:v>Жуковский</c:v>
                </c:pt>
                <c:pt idx="14">
                  <c:v>Зарайск</c:v>
                </c:pt>
                <c:pt idx="15">
                  <c:v>Звездныйродок</c:v>
                </c:pt>
                <c:pt idx="16">
                  <c:v>Истра</c:v>
                </c:pt>
                <c:pt idx="17">
                  <c:v>Кашира</c:v>
                </c:pt>
                <c:pt idx="18">
                  <c:v>Клин</c:v>
                </c:pt>
                <c:pt idx="19">
                  <c:v>Коломенский</c:v>
                </c:pt>
                <c:pt idx="20">
                  <c:v>Королев</c:v>
                </c:pt>
                <c:pt idx="21">
                  <c:v>Котельники</c:v>
                </c:pt>
                <c:pt idx="22">
                  <c:v>Красногорск</c:v>
                </c:pt>
                <c:pt idx="23">
                  <c:v>Краснознаменск</c:v>
                </c:pt>
                <c:pt idx="24">
                  <c:v>Ленинский</c:v>
                </c:pt>
                <c:pt idx="25">
                  <c:v>Лобня</c:v>
                </c:pt>
                <c:pt idx="26">
                  <c:v>Лосино-Петровский</c:v>
                </c:pt>
                <c:pt idx="27">
                  <c:v>Лотошино</c:v>
                </c:pt>
                <c:pt idx="28">
                  <c:v>Луховицы </c:v>
                </c:pt>
                <c:pt idx="29">
                  <c:v>Лыткарино</c:v>
                </c:pt>
              </c:strCache>
            </c:strRef>
          </c:cat>
          <c:val>
            <c:numRef>
              <c:f>Лист9!$P$2:$P$31</c:f>
              <c:numCache>
                <c:formatCode>General</c:formatCode>
                <c:ptCount val="30"/>
                <c:pt idx="0">
                  <c:v>4034</c:v>
                </c:pt>
                <c:pt idx="1">
                  <c:v>1018</c:v>
                </c:pt>
                <c:pt idx="2">
                  <c:v>202</c:v>
                </c:pt>
                <c:pt idx="3">
                  <c:v>168</c:v>
                </c:pt>
                <c:pt idx="4">
                  <c:v>322</c:v>
                </c:pt>
                <c:pt idx="5">
                  <c:v>780</c:v>
                </c:pt>
                <c:pt idx="6">
                  <c:v>18</c:v>
                </c:pt>
                <c:pt idx="7">
                  <c:v>104</c:v>
                </c:pt>
                <c:pt idx="8">
                  <c:v>1328</c:v>
                </c:pt>
                <c:pt idx="9">
                  <c:v>656</c:v>
                </c:pt>
                <c:pt idx="10">
                  <c:v>1264</c:v>
                </c:pt>
                <c:pt idx="11">
                  <c:v>231</c:v>
                </c:pt>
                <c:pt idx="12">
                  <c:v>429</c:v>
                </c:pt>
                <c:pt idx="13">
                  <c:v>511</c:v>
                </c:pt>
                <c:pt idx="14">
                  <c:v>282</c:v>
                </c:pt>
                <c:pt idx="15">
                  <c:v>40</c:v>
                </c:pt>
                <c:pt idx="16">
                  <c:v>1087</c:v>
                </c:pt>
                <c:pt idx="17">
                  <c:v>430</c:v>
                </c:pt>
                <c:pt idx="18">
                  <c:v>752</c:v>
                </c:pt>
                <c:pt idx="19">
                  <c:v>1281</c:v>
                </c:pt>
                <c:pt idx="20">
                  <c:v>1070</c:v>
                </c:pt>
                <c:pt idx="21">
                  <c:v>161</c:v>
                </c:pt>
                <c:pt idx="22">
                  <c:v>1809</c:v>
                </c:pt>
                <c:pt idx="23">
                  <c:v>198</c:v>
                </c:pt>
                <c:pt idx="24">
                  <c:v>1138</c:v>
                </c:pt>
                <c:pt idx="25">
                  <c:v>927</c:v>
                </c:pt>
                <c:pt idx="26">
                  <c:v>205</c:v>
                </c:pt>
                <c:pt idx="27">
                  <c:v>48</c:v>
                </c:pt>
                <c:pt idx="28">
                  <c:v>311</c:v>
                </c:pt>
                <c:pt idx="29">
                  <c:v>262</c:v>
                </c:pt>
              </c:numCache>
            </c:numRef>
          </c:val>
          <c:extLst>
            <c:ext xmlns:c16="http://schemas.microsoft.com/office/drawing/2014/chart" uri="{C3380CC4-5D6E-409C-BE32-E72D297353CC}">
              <c16:uniqueId val="{00000001-3C17-4CFE-8AC2-37DCA39629BE}"/>
            </c:ext>
          </c:extLst>
        </c:ser>
        <c:dLbls>
          <c:showLegendKey val="0"/>
          <c:showVal val="0"/>
          <c:showCatName val="0"/>
          <c:showSerName val="0"/>
          <c:showPercent val="0"/>
          <c:showBubbleSize val="0"/>
        </c:dLbls>
        <c:gapWidth val="150"/>
        <c:axId val="472280840"/>
        <c:axId val="715183288"/>
      </c:barChart>
      <c:catAx>
        <c:axId val="715155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5164264"/>
        <c:crosses val="autoZero"/>
        <c:auto val="1"/>
        <c:lblAlgn val="ctr"/>
        <c:lblOffset val="100"/>
        <c:noMultiLvlLbl val="0"/>
      </c:catAx>
      <c:valAx>
        <c:axId val="715164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5155736"/>
        <c:crosses val="autoZero"/>
        <c:crossBetween val="between"/>
      </c:valAx>
      <c:valAx>
        <c:axId val="715183288"/>
        <c:scaling>
          <c:orientation val="minMax"/>
        </c:scaling>
        <c:delete val="1"/>
        <c:axPos val="r"/>
        <c:numFmt formatCode="General" sourceLinked="1"/>
        <c:majorTickMark val="out"/>
        <c:minorTickMark val="none"/>
        <c:tickLblPos val="nextTo"/>
        <c:crossAx val="472280840"/>
        <c:crosses val="max"/>
        <c:crossBetween val="between"/>
      </c:valAx>
      <c:catAx>
        <c:axId val="472280840"/>
        <c:scaling>
          <c:orientation val="minMax"/>
        </c:scaling>
        <c:delete val="1"/>
        <c:axPos val="b"/>
        <c:numFmt formatCode="General" sourceLinked="1"/>
        <c:majorTickMark val="out"/>
        <c:minorTickMark val="none"/>
        <c:tickLblPos val="nextTo"/>
        <c:crossAx val="715183288"/>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Сравнение</a:t>
            </a:r>
            <a:r>
              <a:rPr lang="ru-RU" baseline="0">
                <a:latin typeface="Times New Roman" panose="02020603050405020304" pitchFamily="18" charset="0"/>
                <a:cs typeface="Times New Roman" panose="02020603050405020304" pitchFamily="18" charset="0"/>
              </a:rPr>
              <a:t> кол-ва педагов в ОО и кол-ва педагогов, прошедших диагностику в 2022-2024 учебные годы, в разрезе муниципальных образований</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v>кол-во педагогов в ОО</c:v>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Лист9!$N$32:$N$61</c:f>
              <c:strCache>
                <c:ptCount val="30"/>
                <c:pt idx="0">
                  <c:v>Люберцы</c:v>
                </c:pt>
                <c:pt idx="1">
                  <c:v>Можайский </c:v>
                </c:pt>
                <c:pt idx="2">
                  <c:v>Молодежный</c:v>
                </c:pt>
                <c:pt idx="3">
                  <c:v>Мытищи</c:v>
                </c:pt>
                <c:pt idx="4">
                  <c:v>Наро-Фоминский</c:v>
                </c:pt>
                <c:pt idx="5">
                  <c:v>Одинцовский</c:v>
                </c:pt>
                <c:pt idx="6">
                  <c:v>Орехово-Зуевский</c:v>
                </c:pt>
                <c:pt idx="7">
                  <c:v>Павловский Посад</c:v>
                </c:pt>
                <c:pt idx="8">
                  <c:v>Подольск</c:v>
                </c:pt>
                <c:pt idx="9">
                  <c:v>Протвино</c:v>
                </c:pt>
                <c:pt idx="10">
                  <c:v>Пушкинский</c:v>
                </c:pt>
                <c:pt idx="11">
                  <c:v>Пущино</c:v>
                </c:pt>
                <c:pt idx="12">
                  <c:v>Раменский</c:v>
                </c:pt>
                <c:pt idx="13">
                  <c:v>Реутов</c:v>
                </c:pt>
                <c:pt idx="14">
                  <c:v>Рузский </c:v>
                </c:pt>
                <c:pt idx="15">
                  <c:v>Сергиево-Посадский</c:v>
                </c:pt>
                <c:pt idx="16">
                  <c:v>Серебряные Пруды</c:v>
                </c:pt>
                <c:pt idx="17">
                  <c:v>Серпухов</c:v>
                </c:pt>
                <c:pt idx="18">
                  <c:v>Солнечногорск</c:v>
                </c:pt>
                <c:pt idx="19">
                  <c:v>Ступино</c:v>
                </c:pt>
                <c:pt idx="20">
                  <c:v>Талдомский</c:v>
                </c:pt>
                <c:pt idx="21">
                  <c:v>Фрязино</c:v>
                </c:pt>
                <c:pt idx="22">
                  <c:v>Химки</c:v>
                </c:pt>
                <c:pt idx="23">
                  <c:v>Черноголовка</c:v>
                </c:pt>
                <c:pt idx="24">
                  <c:v>Чехов</c:v>
                </c:pt>
                <c:pt idx="25">
                  <c:v>Шатура</c:v>
                </c:pt>
                <c:pt idx="26">
                  <c:v>Шаховская</c:v>
                </c:pt>
                <c:pt idx="27">
                  <c:v>Щелково</c:v>
                </c:pt>
                <c:pt idx="28">
                  <c:v>Электрогорск</c:v>
                </c:pt>
                <c:pt idx="29">
                  <c:v>Электросталь</c:v>
                </c:pt>
              </c:strCache>
            </c:strRef>
          </c:cat>
          <c:val>
            <c:numRef>
              <c:f>Лист9!$O$32:$O$61</c:f>
              <c:numCache>
                <c:formatCode>General</c:formatCode>
                <c:ptCount val="30"/>
                <c:pt idx="0">
                  <c:v>2088</c:v>
                </c:pt>
                <c:pt idx="1">
                  <c:v>424</c:v>
                </c:pt>
                <c:pt idx="2">
                  <c:v>17</c:v>
                </c:pt>
                <c:pt idx="3">
                  <c:v>1956</c:v>
                </c:pt>
                <c:pt idx="4">
                  <c:v>1036</c:v>
                </c:pt>
                <c:pt idx="5">
                  <c:v>2658</c:v>
                </c:pt>
                <c:pt idx="6">
                  <c:v>1378</c:v>
                </c:pt>
                <c:pt idx="7">
                  <c:v>577</c:v>
                </c:pt>
                <c:pt idx="8">
                  <c:v>2168</c:v>
                </c:pt>
                <c:pt idx="9">
                  <c:v>173</c:v>
                </c:pt>
                <c:pt idx="10">
                  <c:v>1770</c:v>
                </c:pt>
                <c:pt idx="11">
                  <c:v>108</c:v>
                </c:pt>
                <c:pt idx="12">
                  <c:v>1917</c:v>
                </c:pt>
                <c:pt idx="13">
                  <c:v>491</c:v>
                </c:pt>
                <c:pt idx="14">
                  <c:v>506</c:v>
                </c:pt>
                <c:pt idx="15">
                  <c:v>1429</c:v>
                </c:pt>
                <c:pt idx="16">
                  <c:v>184</c:v>
                </c:pt>
                <c:pt idx="17">
                  <c:v>986</c:v>
                </c:pt>
                <c:pt idx="18">
                  <c:v>769</c:v>
                </c:pt>
                <c:pt idx="19">
                  <c:v>755</c:v>
                </c:pt>
                <c:pt idx="20">
                  <c:v>328</c:v>
                </c:pt>
                <c:pt idx="21">
                  <c:v>356</c:v>
                </c:pt>
                <c:pt idx="22">
                  <c:v>1573</c:v>
                </c:pt>
                <c:pt idx="23">
                  <c:v>122</c:v>
                </c:pt>
                <c:pt idx="24">
                  <c:v>967</c:v>
                </c:pt>
                <c:pt idx="25">
                  <c:v>528</c:v>
                </c:pt>
                <c:pt idx="26">
                  <c:v>242</c:v>
                </c:pt>
                <c:pt idx="27">
                  <c:v>1268</c:v>
                </c:pt>
                <c:pt idx="28">
                  <c:v>129</c:v>
                </c:pt>
                <c:pt idx="29">
                  <c:v>887</c:v>
                </c:pt>
              </c:numCache>
            </c:numRef>
          </c:val>
          <c:extLst>
            <c:ext xmlns:c16="http://schemas.microsoft.com/office/drawing/2014/chart" uri="{C3380CC4-5D6E-409C-BE32-E72D297353CC}">
              <c16:uniqueId val="{00000000-F264-459E-9B5A-E2FBB6B2B075}"/>
            </c:ext>
          </c:extLst>
        </c:ser>
        <c:dLbls>
          <c:dLblPos val="outEnd"/>
          <c:showLegendKey val="0"/>
          <c:showVal val="1"/>
          <c:showCatName val="0"/>
          <c:showSerName val="0"/>
          <c:showPercent val="0"/>
          <c:showBubbleSize val="0"/>
        </c:dLbls>
        <c:gapWidth val="40"/>
        <c:axId val="715159672"/>
        <c:axId val="715160656"/>
      </c:barChart>
      <c:barChart>
        <c:barDir val="col"/>
        <c:grouping val="clustered"/>
        <c:varyColors val="0"/>
        <c:ser>
          <c:idx val="1"/>
          <c:order val="1"/>
          <c:tx>
            <c:v>Кол-во педагогов прошли диагностику за 2 года</c:v>
          </c:tx>
          <c:spPr>
            <a:solidFill>
              <a:schemeClr val="accent1"/>
            </a:solidFill>
            <a:ln>
              <a:noFill/>
            </a:ln>
            <a:effectLst/>
          </c:spPr>
          <c:invertIfNegative val="0"/>
          <c:dLbls>
            <c:delete val="1"/>
          </c:dLbls>
          <c:cat>
            <c:strRef>
              <c:f>Лист9!$N$32:$N$61</c:f>
              <c:strCache>
                <c:ptCount val="30"/>
                <c:pt idx="0">
                  <c:v>Люберцы</c:v>
                </c:pt>
                <c:pt idx="1">
                  <c:v>Можайский </c:v>
                </c:pt>
                <c:pt idx="2">
                  <c:v>Молодежный</c:v>
                </c:pt>
                <c:pt idx="3">
                  <c:v>Мытищи</c:v>
                </c:pt>
                <c:pt idx="4">
                  <c:v>Наро-Фоминский</c:v>
                </c:pt>
                <c:pt idx="5">
                  <c:v>Одинцовский</c:v>
                </c:pt>
                <c:pt idx="6">
                  <c:v>Орехово-Зуевский</c:v>
                </c:pt>
                <c:pt idx="7">
                  <c:v>Павловский Посад</c:v>
                </c:pt>
                <c:pt idx="8">
                  <c:v>Подольск</c:v>
                </c:pt>
                <c:pt idx="9">
                  <c:v>Протвино</c:v>
                </c:pt>
                <c:pt idx="10">
                  <c:v>Пушкинский</c:v>
                </c:pt>
                <c:pt idx="11">
                  <c:v>Пущино</c:v>
                </c:pt>
                <c:pt idx="12">
                  <c:v>Раменский</c:v>
                </c:pt>
                <c:pt idx="13">
                  <c:v>Реутов</c:v>
                </c:pt>
                <c:pt idx="14">
                  <c:v>Рузский </c:v>
                </c:pt>
                <c:pt idx="15">
                  <c:v>Сергиево-Посадский</c:v>
                </c:pt>
                <c:pt idx="16">
                  <c:v>Серебряные Пруды</c:v>
                </c:pt>
                <c:pt idx="17">
                  <c:v>Серпухов</c:v>
                </c:pt>
                <c:pt idx="18">
                  <c:v>Солнечногорск</c:v>
                </c:pt>
                <c:pt idx="19">
                  <c:v>Ступино</c:v>
                </c:pt>
                <c:pt idx="20">
                  <c:v>Талдомский</c:v>
                </c:pt>
                <c:pt idx="21">
                  <c:v>Фрязино</c:v>
                </c:pt>
                <c:pt idx="22">
                  <c:v>Химки</c:v>
                </c:pt>
                <c:pt idx="23">
                  <c:v>Черноголовка</c:v>
                </c:pt>
                <c:pt idx="24">
                  <c:v>Чехов</c:v>
                </c:pt>
                <c:pt idx="25">
                  <c:v>Шатура</c:v>
                </c:pt>
                <c:pt idx="26">
                  <c:v>Шаховская</c:v>
                </c:pt>
                <c:pt idx="27">
                  <c:v>Щелково</c:v>
                </c:pt>
                <c:pt idx="28">
                  <c:v>Электрогорск</c:v>
                </c:pt>
                <c:pt idx="29">
                  <c:v>Электросталь</c:v>
                </c:pt>
              </c:strCache>
            </c:strRef>
          </c:cat>
          <c:val>
            <c:numRef>
              <c:f>Лист9!$P$32:$P$61</c:f>
              <c:numCache>
                <c:formatCode>General</c:formatCode>
                <c:ptCount val="30"/>
                <c:pt idx="0">
                  <c:v>2402</c:v>
                </c:pt>
                <c:pt idx="1">
                  <c:v>361</c:v>
                </c:pt>
                <c:pt idx="2">
                  <c:v>13</c:v>
                </c:pt>
                <c:pt idx="3">
                  <c:v>1967</c:v>
                </c:pt>
                <c:pt idx="4">
                  <c:v>885</c:v>
                </c:pt>
                <c:pt idx="5">
                  <c:v>2982</c:v>
                </c:pt>
                <c:pt idx="6">
                  <c:v>711</c:v>
                </c:pt>
                <c:pt idx="7">
                  <c:v>454</c:v>
                </c:pt>
                <c:pt idx="8">
                  <c:v>1476</c:v>
                </c:pt>
                <c:pt idx="9">
                  <c:v>80</c:v>
                </c:pt>
                <c:pt idx="10">
                  <c:v>986</c:v>
                </c:pt>
                <c:pt idx="11">
                  <c:v>255</c:v>
                </c:pt>
                <c:pt idx="12">
                  <c:v>1597</c:v>
                </c:pt>
                <c:pt idx="13">
                  <c:v>426</c:v>
                </c:pt>
                <c:pt idx="14">
                  <c:v>455</c:v>
                </c:pt>
                <c:pt idx="15">
                  <c:v>485</c:v>
                </c:pt>
                <c:pt idx="16">
                  <c:v>145</c:v>
                </c:pt>
                <c:pt idx="17">
                  <c:v>1213</c:v>
                </c:pt>
                <c:pt idx="18">
                  <c:v>1090</c:v>
                </c:pt>
                <c:pt idx="19">
                  <c:v>398</c:v>
                </c:pt>
                <c:pt idx="20">
                  <c:v>242</c:v>
                </c:pt>
                <c:pt idx="21">
                  <c:v>230</c:v>
                </c:pt>
                <c:pt idx="22">
                  <c:v>1335</c:v>
                </c:pt>
                <c:pt idx="23">
                  <c:v>120</c:v>
                </c:pt>
                <c:pt idx="24">
                  <c:v>1030</c:v>
                </c:pt>
                <c:pt idx="25">
                  <c:v>616</c:v>
                </c:pt>
                <c:pt idx="26">
                  <c:v>292</c:v>
                </c:pt>
                <c:pt idx="27">
                  <c:v>1022</c:v>
                </c:pt>
                <c:pt idx="28">
                  <c:v>103</c:v>
                </c:pt>
                <c:pt idx="29">
                  <c:v>688</c:v>
                </c:pt>
              </c:numCache>
            </c:numRef>
          </c:val>
          <c:extLst>
            <c:ext xmlns:c16="http://schemas.microsoft.com/office/drawing/2014/chart" uri="{C3380CC4-5D6E-409C-BE32-E72D297353CC}">
              <c16:uniqueId val="{00000001-F264-459E-9B5A-E2FBB6B2B075}"/>
            </c:ext>
          </c:extLst>
        </c:ser>
        <c:dLbls>
          <c:dLblPos val="outEnd"/>
          <c:showLegendKey val="0"/>
          <c:showVal val="1"/>
          <c:showCatName val="0"/>
          <c:showSerName val="0"/>
          <c:showPercent val="0"/>
          <c:showBubbleSize val="0"/>
        </c:dLbls>
        <c:gapWidth val="150"/>
        <c:axId val="717666128"/>
        <c:axId val="717667112"/>
      </c:barChart>
      <c:catAx>
        <c:axId val="7151596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5160656"/>
        <c:crosses val="autoZero"/>
        <c:auto val="1"/>
        <c:lblAlgn val="ctr"/>
        <c:lblOffset val="100"/>
        <c:noMultiLvlLbl val="0"/>
      </c:catAx>
      <c:valAx>
        <c:axId val="71516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5159672"/>
        <c:crosses val="autoZero"/>
        <c:crossBetween val="between"/>
      </c:valAx>
      <c:valAx>
        <c:axId val="717667112"/>
        <c:scaling>
          <c:orientation val="minMax"/>
        </c:scaling>
        <c:delete val="1"/>
        <c:axPos val="r"/>
        <c:numFmt formatCode="General" sourceLinked="1"/>
        <c:majorTickMark val="out"/>
        <c:minorTickMark val="none"/>
        <c:tickLblPos val="nextTo"/>
        <c:crossAx val="717666128"/>
        <c:crosses val="max"/>
        <c:crossBetween val="between"/>
      </c:valAx>
      <c:catAx>
        <c:axId val="717666128"/>
        <c:scaling>
          <c:orientation val="minMax"/>
        </c:scaling>
        <c:delete val="1"/>
        <c:axPos val="t"/>
        <c:numFmt formatCode="General" sourceLinked="1"/>
        <c:majorTickMark val="out"/>
        <c:minorTickMark val="none"/>
        <c:tickLblPos val="nextTo"/>
        <c:crossAx val="717667112"/>
        <c:crosses val="max"/>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Сравнение уровней по педагогам с разными уровнями </a:t>
            </a:r>
            <a:r>
              <a:rPr lang="ru-RU" baseline="0">
                <a:latin typeface="Times New Roman" panose="02020603050405020304" pitchFamily="18" charset="0"/>
                <a:cs typeface="Times New Roman" panose="02020603050405020304" pitchFamily="18" charset="0"/>
              </a:rPr>
              <a:t> по метапредметному показателю в % к общему числу  прошедших диагностику</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Лист13!$B$16</c:f>
              <c:strCache>
                <c:ptCount val="1"/>
                <c:pt idx="0">
                  <c:v>2023-2024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Лист13!$A$17:$A$20</c:f>
              <c:strCache>
                <c:ptCount val="4"/>
                <c:pt idx="0">
                  <c:v>базовый</c:v>
                </c:pt>
                <c:pt idx="1">
                  <c:v>высокий</c:v>
                </c:pt>
                <c:pt idx="2">
                  <c:v>недопустимый</c:v>
                </c:pt>
                <c:pt idx="3">
                  <c:v>повышенный</c:v>
                </c:pt>
              </c:strCache>
            </c:strRef>
          </c:cat>
          <c:val>
            <c:numRef>
              <c:f>Лист13!$B$17:$B$20</c:f>
              <c:numCache>
                <c:formatCode>0%</c:formatCode>
                <c:ptCount val="4"/>
                <c:pt idx="0">
                  <c:v>0.29710000000000003</c:v>
                </c:pt>
                <c:pt idx="1">
                  <c:v>8.09E-2</c:v>
                </c:pt>
                <c:pt idx="2">
                  <c:v>0.50130000000000008</c:v>
                </c:pt>
                <c:pt idx="3">
                  <c:v>0.1207</c:v>
                </c:pt>
              </c:numCache>
            </c:numRef>
          </c:val>
          <c:extLst>
            <c:ext xmlns:c16="http://schemas.microsoft.com/office/drawing/2014/chart" uri="{C3380CC4-5D6E-409C-BE32-E72D297353CC}">
              <c16:uniqueId val="{00000000-9469-4CC6-A695-3DFF09F2AA40}"/>
            </c:ext>
          </c:extLst>
        </c:ser>
        <c:ser>
          <c:idx val="1"/>
          <c:order val="1"/>
          <c:tx>
            <c:strRef>
              <c:f>Лист13!$C$16</c:f>
              <c:strCache>
                <c:ptCount val="1"/>
                <c:pt idx="0">
                  <c:v>2022-2023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Лист13!$A$17:$A$20</c:f>
              <c:strCache>
                <c:ptCount val="4"/>
                <c:pt idx="0">
                  <c:v>базовый</c:v>
                </c:pt>
                <c:pt idx="1">
                  <c:v>высокий</c:v>
                </c:pt>
                <c:pt idx="2">
                  <c:v>недопустимый</c:v>
                </c:pt>
                <c:pt idx="3">
                  <c:v>повышенный</c:v>
                </c:pt>
              </c:strCache>
            </c:strRef>
          </c:cat>
          <c:val>
            <c:numRef>
              <c:f>Лист13!$C$17:$C$20</c:f>
              <c:numCache>
                <c:formatCode>0%</c:formatCode>
                <c:ptCount val="4"/>
                <c:pt idx="0">
                  <c:v>0.30559999999999998</c:v>
                </c:pt>
                <c:pt idx="1">
                  <c:v>0.16309999999999999</c:v>
                </c:pt>
                <c:pt idx="2">
                  <c:v>0.36109999999999998</c:v>
                </c:pt>
                <c:pt idx="3">
                  <c:v>0.17019999999999999</c:v>
                </c:pt>
              </c:numCache>
            </c:numRef>
          </c:val>
          <c:extLst>
            <c:ext xmlns:c16="http://schemas.microsoft.com/office/drawing/2014/chart" uri="{C3380CC4-5D6E-409C-BE32-E72D297353CC}">
              <c16:uniqueId val="{00000001-9469-4CC6-A695-3DFF09F2AA40}"/>
            </c:ext>
          </c:extLst>
        </c:ser>
        <c:dLbls>
          <c:dLblPos val="outEnd"/>
          <c:showLegendKey val="0"/>
          <c:showVal val="1"/>
          <c:showCatName val="0"/>
          <c:showSerName val="0"/>
          <c:showPercent val="0"/>
          <c:showBubbleSize val="0"/>
        </c:dLbls>
        <c:gapWidth val="219"/>
        <c:overlap val="-27"/>
        <c:axId val="490875352"/>
        <c:axId val="490872400"/>
      </c:barChart>
      <c:catAx>
        <c:axId val="490875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0872400"/>
        <c:crosses val="autoZero"/>
        <c:auto val="1"/>
        <c:lblAlgn val="ctr"/>
        <c:lblOffset val="100"/>
        <c:noMultiLvlLbl val="0"/>
      </c:catAx>
      <c:valAx>
        <c:axId val="490872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08753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99"/>
                </a:solidFill>
                <a:latin typeface="Calibri"/>
                <a:ea typeface="Calibri"/>
                <a:cs typeface="Calibri"/>
              </a:defRPr>
            </a:pPr>
            <a:r>
              <a:rPr lang="ru-RU"/>
              <a:t>Кол-во педагогов с недопустимым показателям по метапредметному блоку в  разрезе муниципальных образований (чел ) в 2023-2024 учебном году</a:t>
            </a:r>
          </a:p>
        </c:rich>
      </c:tx>
      <c:overlay val="0"/>
      <c:spPr>
        <a:noFill/>
        <a:ln w="25400">
          <a:noFill/>
        </a:ln>
      </c:spPr>
    </c:title>
    <c:autoTitleDeleted val="0"/>
    <c:plotArea>
      <c:layout/>
      <c:barChart>
        <c:barDir val="bar"/>
        <c:grouping val="stacked"/>
        <c:varyColors val="0"/>
        <c:ser>
          <c:idx val="0"/>
          <c:order val="0"/>
          <c:tx>
            <c:strRef>
              <c:f>Лист15!$B$1</c:f>
              <c:strCache>
                <c:ptCount val="1"/>
                <c:pt idx="0">
                  <c:v>Уровни (базовый, повышенный, высокий)</c:v>
                </c:pt>
              </c:strCache>
            </c:strRef>
          </c:tx>
          <c:spPr>
            <a:solidFill>
              <a:srgbClr val="4472C4"/>
            </a:solidFill>
            <a:ln w="25400">
              <a:noFill/>
            </a:ln>
          </c:spPr>
          <c:invertIfNegative val="0"/>
          <c:dLbls>
            <c:numFmt formatCode="#;#;0" sourceLinked="0"/>
            <c:spPr>
              <a:noFill/>
              <a:ln w="25400">
                <a:noFill/>
              </a:ln>
            </c:spPr>
            <c:txPr>
              <a:bodyPr wrap="square" lIns="38100" tIns="19050" rIns="38100" bIns="19050" anchor="ctr">
                <a:spAutoFit/>
              </a:bodyPr>
              <a:lstStyle/>
              <a:p>
                <a:pPr>
                  <a:defRPr sz="900" b="0" i="0" u="none" strike="noStrike" baseline="0">
                    <a:solidFill>
                      <a:srgbClr val="FFFFFF"/>
                    </a:solidFill>
                    <a:latin typeface="Calibri"/>
                    <a:ea typeface="Calibri"/>
                    <a:cs typeface="Calibri"/>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Лист15!$A$2:$A$33</c:f>
              <c:strCache>
                <c:ptCount val="32"/>
                <c:pt idx="0">
                  <c:v>другие</c:v>
                </c:pt>
                <c:pt idx="1">
                  <c:v>Балашиха </c:v>
                </c:pt>
                <c:pt idx="2">
                  <c:v>Одинцовский </c:v>
                </c:pt>
                <c:pt idx="3">
                  <c:v>Красногорск </c:v>
                </c:pt>
                <c:pt idx="4">
                  <c:v>Мытищи </c:v>
                </c:pt>
                <c:pt idx="5">
                  <c:v>Люберцы </c:v>
                </c:pt>
                <c:pt idx="6">
                  <c:v>Домодедово </c:v>
                </c:pt>
                <c:pt idx="7">
                  <c:v>Ленинский </c:v>
                </c:pt>
                <c:pt idx="8">
                  <c:v>Раменский </c:v>
                </c:pt>
                <c:pt idx="9">
                  <c:v>Химки </c:v>
                </c:pt>
                <c:pt idx="10">
                  <c:v>Истра </c:v>
                </c:pt>
                <c:pt idx="11">
                  <c:v>Подольск </c:v>
                </c:pt>
                <c:pt idx="12">
                  <c:v>Коломенский </c:v>
                </c:pt>
                <c:pt idx="13">
                  <c:v>Пушкинский </c:v>
                </c:pt>
                <c:pt idx="14">
                  <c:v>Наро-Фоминский </c:v>
                </c:pt>
                <c:pt idx="15">
                  <c:v>Серпухов </c:v>
                </c:pt>
                <c:pt idx="16">
                  <c:v>Щёлково </c:v>
                </c:pt>
                <c:pt idx="17">
                  <c:v>Солнечногорск </c:v>
                </c:pt>
                <c:pt idx="18">
                  <c:v>Орехово-Зуевский </c:v>
                </c:pt>
                <c:pt idx="19">
                  <c:v>Долгопрудный </c:v>
                </c:pt>
                <c:pt idx="20">
                  <c:v>Дмитровский </c:v>
                </c:pt>
                <c:pt idx="21">
                  <c:v>Воскресенск </c:v>
                </c:pt>
                <c:pt idx="22">
                  <c:v>Лобня </c:v>
                </c:pt>
                <c:pt idx="23">
                  <c:v>Королёв </c:v>
                </c:pt>
                <c:pt idx="24">
                  <c:v>Богородский </c:v>
                </c:pt>
                <c:pt idx="25">
                  <c:v>Чехов </c:v>
                </c:pt>
                <c:pt idx="26">
                  <c:v>Шатура </c:v>
                </c:pt>
                <c:pt idx="27">
                  <c:v>Клин </c:v>
                </c:pt>
                <c:pt idx="28">
                  <c:v>Жуковский </c:v>
                </c:pt>
                <c:pt idx="29">
                  <c:v>Сергиево-Посадский </c:v>
                </c:pt>
                <c:pt idx="30">
                  <c:v>Кашира </c:v>
                </c:pt>
                <c:pt idx="31">
                  <c:v>Луховицы </c:v>
                </c:pt>
              </c:strCache>
            </c:strRef>
          </c:cat>
          <c:val>
            <c:numRef>
              <c:f>Лист15!$B$2:$B$33</c:f>
              <c:numCache>
                <c:formatCode>General</c:formatCode>
                <c:ptCount val="32"/>
                <c:pt idx="0">
                  <c:v>-855</c:v>
                </c:pt>
                <c:pt idx="1">
                  <c:v>-639</c:v>
                </c:pt>
                <c:pt idx="2">
                  <c:v>-530</c:v>
                </c:pt>
                <c:pt idx="3">
                  <c:v>-406</c:v>
                </c:pt>
                <c:pt idx="4">
                  <c:v>-431</c:v>
                </c:pt>
                <c:pt idx="5">
                  <c:v>-368</c:v>
                </c:pt>
                <c:pt idx="6">
                  <c:v>-264</c:v>
                </c:pt>
                <c:pt idx="7">
                  <c:v>-219</c:v>
                </c:pt>
                <c:pt idx="8">
                  <c:v>-315</c:v>
                </c:pt>
                <c:pt idx="9">
                  <c:v>-200</c:v>
                </c:pt>
                <c:pt idx="10">
                  <c:v>-177</c:v>
                </c:pt>
                <c:pt idx="11">
                  <c:v>-205</c:v>
                </c:pt>
                <c:pt idx="12">
                  <c:v>-277</c:v>
                </c:pt>
                <c:pt idx="13">
                  <c:v>-156</c:v>
                </c:pt>
                <c:pt idx="14">
                  <c:v>-128</c:v>
                </c:pt>
                <c:pt idx="15">
                  <c:v>-184</c:v>
                </c:pt>
                <c:pt idx="16">
                  <c:v>-170</c:v>
                </c:pt>
                <c:pt idx="17">
                  <c:v>-119</c:v>
                </c:pt>
                <c:pt idx="18">
                  <c:v>-112</c:v>
                </c:pt>
                <c:pt idx="19">
                  <c:v>-131</c:v>
                </c:pt>
                <c:pt idx="20">
                  <c:v>-158</c:v>
                </c:pt>
                <c:pt idx="21">
                  <c:v>-170</c:v>
                </c:pt>
                <c:pt idx="22">
                  <c:v>-125</c:v>
                </c:pt>
                <c:pt idx="23">
                  <c:v>-98</c:v>
                </c:pt>
                <c:pt idx="24">
                  <c:v>-87</c:v>
                </c:pt>
                <c:pt idx="25">
                  <c:v>-67</c:v>
                </c:pt>
                <c:pt idx="26">
                  <c:v>-88</c:v>
                </c:pt>
                <c:pt idx="27">
                  <c:v>-65</c:v>
                </c:pt>
                <c:pt idx="28">
                  <c:v>-108</c:v>
                </c:pt>
                <c:pt idx="29">
                  <c:v>-104</c:v>
                </c:pt>
                <c:pt idx="30">
                  <c:v>-85</c:v>
                </c:pt>
                <c:pt idx="31">
                  <c:v>-87</c:v>
                </c:pt>
              </c:numCache>
            </c:numRef>
          </c:val>
          <c:extLst>
            <c:ext xmlns:c16="http://schemas.microsoft.com/office/drawing/2014/chart" uri="{C3380CC4-5D6E-409C-BE32-E72D297353CC}">
              <c16:uniqueId val="{00000000-1168-4835-A137-7809DA203C43}"/>
            </c:ext>
          </c:extLst>
        </c:ser>
        <c:ser>
          <c:idx val="1"/>
          <c:order val="1"/>
          <c:tx>
            <c:strRef>
              <c:f>Лист15!$C$1</c:f>
              <c:strCache>
                <c:ptCount val="1"/>
                <c:pt idx="0">
                  <c:v>Недопустимый уровень</c:v>
                </c:pt>
              </c:strCache>
            </c:strRef>
          </c:tx>
          <c:spPr>
            <a:solidFill>
              <a:srgbClr val="ED7D31"/>
            </a:solidFill>
            <a:ln w="25400">
              <a:noFill/>
            </a:ln>
          </c:spPr>
          <c:invertIfNegative val="0"/>
          <c:dLbls>
            <c:numFmt formatCode="0" sourceLinked="0"/>
            <c:spPr>
              <a:noFill/>
              <a:ln w="25400">
                <a:noFill/>
              </a:ln>
            </c:spPr>
            <c:txPr>
              <a:bodyPr wrap="square" lIns="38100" tIns="19050" rIns="38100" bIns="19050" anchor="ctr">
                <a:spAutoFit/>
              </a:bodyPr>
              <a:lstStyle/>
              <a:p>
                <a:pPr>
                  <a:defRPr sz="900" b="0" i="0" u="none" strike="noStrike" baseline="0">
                    <a:solidFill>
                      <a:srgbClr val="FFFFFF"/>
                    </a:solidFill>
                    <a:latin typeface="Calibri"/>
                    <a:ea typeface="Calibri"/>
                    <a:cs typeface="Calibri"/>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Лист15!$A$2:$A$33</c:f>
              <c:strCache>
                <c:ptCount val="32"/>
                <c:pt idx="0">
                  <c:v>другие</c:v>
                </c:pt>
                <c:pt idx="1">
                  <c:v>Балашиха </c:v>
                </c:pt>
                <c:pt idx="2">
                  <c:v>Одинцовский </c:v>
                </c:pt>
                <c:pt idx="3">
                  <c:v>Красногорск </c:v>
                </c:pt>
                <c:pt idx="4">
                  <c:v>Мытищи </c:v>
                </c:pt>
                <c:pt idx="5">
                  <c:v>Люберцы </c:v>
                </c:pt>
                <c:pt idx="6">
                  <c:v>Домодедово </c:v>
                </c:pt>
                <c:pt idx="7">
                  <c:v>Ленинский </c:v>
                </c:pt>
                <c:pt idx="8">
                  <c:v>Раменский </c:v>
                </c:pt>
                <c:pt idx="9">
                  <c:v>Химки </c:v>
                </c:pt>
                <c:pt idx="10">
                  <c:v>Истра </c:v>
                </c:pt>
                <c:pt idx="11">
                  <c:v>Подольск </c:v>
                </c:pt>
                <c:pt idx="12">
                  <c:v>Коломенский </c:v>
                </c:pt>
                <c:pt idx="13">
                  <c:v>Пушкинский </c:v>
                </c:pt>
                <c:pt idx="14">
                  <c:v>Наро-Фоминский </c:v>
                </c:pt>
                <c:pt idx="15">
                  <c:v>Серпухов </c:v>
                </c:pt>
                <c:pt idx="16">
                  <c:v>Щёлково </c:v>
                </c:pt>
                <c:pt idx="17">
                  <c:v>Солнечногорск </c:v>
                </c:pt>
                <c:pt idx="18">
                  <c:v>Орехово-Зуевский </c:v>
                </c:pt>
                <c:pt idx="19">
                  <c:v>Долгопрудный </c:v>
                </c:pt>
                <c:pt idx="20">
                  <c:v>Дмитровский </c:v>
                </c:pt>
                <c:pt idx="21">
                  <c:v>Воскресенск </c:v>
                </c:pt>
                <c:pt idx="22">
                  <c:v>Лобня </c:v>
                </c:pt>
                <c:pt idx="23">
                  <c:v>Королёв </c:v>
                </c:pt>
                <c:pt idx="24">
                  <c:v>Богородский </c:v>
                </c:pt>
                <c:pt idx="25">
                  <c:v>Чехов </c:v>
                </c:pt>
                <c:pt idx="26">
                  <c:v>Шатура </c:v>
                </c:pt>
                <c:pt idx="27">
                  <c:v>Клин </c:v>
                </c:pt>
                <c:pt idx="28">
                  <c:v>Жуковский </c:v>
                </c:pt>
                <c:pt idx="29">
                  <c:v>Сергиево-Посадский </c:v>
                </c:pt>
                <c:pt idx="30">
                  <c:v>Кашира </c:v>
                </c:pt>
                <c:pt idx="31">
                  <c:v>Луховицы </c:v>
                </c:pt>
              </c:strCache>
            </c:strRef>
          </c:cat>
          <c:val>
            <c:numRef>
              <c:f>Лист15!$C$2:$C$33</c:f>
              <c:numCache>
                <c:formatCode>General</c:formatCode>
                <c:ptCount val="32"/>
                <c:pt idx="0">
                  <c:v>839</c:v>
                </c:pt>
                <c:pt idx="1">
                  <c:v>663</c:v>
                </c:pt>
                <c:pt idx="2">
                  <c:v>558</c:v>
                </c:pt>
                <c:pt idx="3">
                  <c:v>418</c:v>
                </c:pt>
                <c:pt idx="4">
                  <c:v>399</c:v>
                </c:pt>
                <c:pt idx="5">
                  <c:v>380</c:v>
                </c:pt>
                <c:pt idx="6">
                  <c:v>269</c:v>
                </c:pt>
                <c:pt idx="7">
                  <c:v>265</c:v>
                </c:pt>
                <c:pt idx="8">
                  <c:v>260</c:v>
                </c:pt>
                <c:pt idx="9">
                  <c:v>217</c:v>
                </c:pt>
                <c:pt idx="10">
                  <c:v>205</c:v>
                </c:pt>
                <c:pt idx="11">
                  <c:v>204</c:v>
                </c:pt>
                <c:pt idx="12">
                  <c:v>183</c:v>
                </c:pt>
                <c:pt idx="13">
                  <c:v>178</c:v>
                </c:pt>
                <c:pt idx="14">
                  <c:v>170</c:v>
                </c:pt>
                <c:pt idx="15">
                  <c:v>164</c:v>
                </c:pt>
                <c:pt idx="16">
                  <c:v>159</c:v>
                </c:pt>
                <c:pt idx="17">
                  <c:v>157</c:v>
                </c:pt>
                <c:pt idx="18">
                  <c:v>133</c:v>
                </c:pt>
                <c:pt idx="19">
                  <c:v>129</c:v>
                </c:pt>
                <c:pt idx="20">
                  <c:v>122</c:v>
                </c:pt>
                <c:pt idx="21">
                  <c:v>118</c:v>
                </c:pt>
                <c:pt idx="22">
                  <c:v>110</c:v>
                </c:pt>
                <c:pt idx="23">
                  <c:v>107</c:v>
                </c:pt>
                <c:pt idx="24">
                  <c:v>105</c:v>
                </c:pt>
                <c:pt idx="25">
                  <c:v>97</c:v>
                </c:pt>
                <c:pt idx="26">
                  <c:v>96</c:v>
                </c:pt>
                <c:pt idx="27">
                  <c:v>95</c:v>
                </c:pt>
                <c:pt idx="28">
                  <c:v>95</c:v>
                </c:pt>
                <c:pt idx="29">
                  <c:v>93</c:v>
                </c:pt>
                <c:pt idx="30">
                  <c:v>92</c:v>
                </c:pt>
                <c:pt idx="31">
                  <c:v>84</c:v>
                </c:pt>
              </c:numCache>
            </c:numRef>
          </c:val>
          <c:extLst>
            <c:ext xmlns:c16="http://schemas.microsoft.com/office/drawing/2014/chart" uri="{C3380CC4-5D6E-409C-BE32-E72D297353CC}">
              <c16:uniqueId val="{00000001-1168-4835-A137-7809DA203C43}"/>
            </c:ext>
          </c:extLst>
        </c:ser>
        <c:dLbls>
          <c:showLegendKey val="0"/>
          <c:showVal val="0"/>
          <c:showCatName val="0"/>
          <c:showSerName val="0"/>
          <c:showPercent val="0"/>
          <c:showBubbleSize val="0"/>
        </c:dLbls>
        <c:gapWidth val="150"/>
        <c:overlap val="100"/>
        <c:axId val="588530392"/>
        <c:axId val="1"/>
      </c:barChart>
      <c:catAx>
        <c:axId val="588530392"/>
        <c:scaling>
          <c:orientation val="minMax"/>
        </c:scaling>
        <c:delete val="0"/>
        <c:axPos val="r"/>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666699"/>
                </a:solidFill>
                <a:latin typeface="Calibri"/>
                <a:ea typeface="Calibri"/>
                <a:cs typeface="Calibri"/>
              </a:defRPr>
            </a:pPr>
            <a:endParaRPr lang="ru-RU"/>
          </a:p>
        </c:txPr>
        <c:crossAx val="1"/>
        <c:crosses val="max"/>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666699"/>
                </a:solidFill>
                <a:latin typeface="Calibri"/>
                <a:ea typeface="Calibri"/>
                <a:cs typeface="Calibri"/>
              </a:defRPr>
            </a:pPr>
            <a:endParaRPr lang="ru-RU"/>
          </a:p>
        </c:txPr>
        <c:crossAx val="588530392"/>
        <c:crosses val="autoZero"/>
        <c:crossBetween val="between"/>
      </c:valAx>
      <c:spPr>
        <a:noFill/>
        <a:ln w="25400">
          <a:noFill/>
        </a:ln>
      </c:spPr>
    </c:plotArea>
    <c:legend>
      <c:legendPos val="b"/>
      <c:layout>
        <c:manualLayout>
          <c:xMode val="edge"/>
          <c:yMode val="edge"/>
          <c:x val="0.13196740047133745"/>
          <c:y val="0.96952047494859317"/>
          <c:w val="0.49916149745546073"/>
          <c:h val="2.1190777705334604E-2"/>
        </c:manualLayout>
      </c:layout>
      <c:overlay val="0"/>
      <c:spPr>
        <a:noFill/>
        <a:ln w="25400">
          <a:noFill/>
        </a:ln>
      </c:spPr>
      <c:txPr>
        <a:bodyPr/>
        <a:lstStyle/>
        <a:p>
          <a:pPr>
            <a:defRPr sz="825" b="0" i="0" u="none" strike="noStrike" baseline="0">
              <a:solidFill>
                <a:srgbClr val="666699"/>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666699"/>
          </a:solidFill>
          <a:latin typeface="Calibri"/>
          <a:ea typeface="Calibri"/>
          <a:cs typeface="Calibri"/>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Кол-во</a:t>
            </a:r>
            <a:r>
              <a:rPr lang="ru-RU" sz="1200" baseline="0">
                <a:latin typeface="Times New Roman" panose="02020603050405020304" pitchFamily="18" charset="0"/>
                <a:cs typeface="Times New Roman" panose="02020603050405020304" pitchFamily="18" charset="0"/>
              </a:rPr>
              <a:t> педагогов по уровням  формирования компетенций по функциональной грамотности  в 2023-2024 учебном году</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1E0-4CB5-BEED-9E981CF02E5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1E0-4CB5-BEED-9E981CF02E5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1E0-4CB5-BEED-9E981CF02E5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1E0-4CB5-BEED-9E981CF02E5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Лист5!$A$6:$A$9</c:f>
              <c:strCache>
                <c:ptCount val="4"/>
                <c:pt idx="0">
                  <c:v>базовый</c:v>
                </c:pt>
                <c:pt idx="1">
                  <c:v>высокий</c:v>
                </c:pt>
                <c:pt idx="2">
                  <c:v>недопустимый</c:v>
                </c:pt>
                <c:pt idx="3">
                  <c:v>повышенный</c:v>
                </c:pt>
              </c:strCache>
            </c:strRef>
          </c:cat>
          <c:val>
            <c:numRef>
              <c:f>Лист5!$B$6:$B$9</c:f>
              <c:numCache>
                <c:formatCode>General</c:formatCode>
                <c:ptCount val="4"/>
                <c:pt idx="0">
                  <c:v>4247</c:v>
                </c:pt>
                <c:pt idx="1">
                  <c:v>1156</c:v>
                </c:pt>
                <c:pt idx="2">
                  <c:v>7164</c:v>
                </c:pt>
                <c:pt idx="3">
                  <c:v>1725</c:v>
                </c:pt>
              </c:numCache>
            </c:numRef>
          </c:val>
          <c:extLst>
            <c:ext xmlns:c16="http://schemas.microsoft.com/office/drawing/2014/chart" uri="{C3380CC4-5D6E-409C-BE32-E72D297353CC}">
              <c16:uniqueId val="{00000008-21E0-4CB5-BEED-9E981CF02E5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Кол-во</a:t>
            </a:r>
            <a:r>
              <a:rPr lang="ru-RU" sz="1200" baseline="0">
                <a:latin typeface="Times New Roman" panose="02020603050405020304" pitchFamily="18" charset="0"/>
                <a:cs typeface="Times New Roman" panose="02020603050405020304" pitchFamily="18" charset="0"/>
              </a:rPr>
              <a:t> педагогов по уровням формирвоания компетенций по функциональной грамотности в 2022-2023 учебном году</a:t>
            </a:r>
            <a:endParaRPr lang="ru-RU" sz="1200">
              <a:latin typeface="Times New Roman" panose="02020603050405020304" pitchFamily="18" charset="0"/>
              <a:cs typeface="Times New Roman" panose="02020603050405020304" pitchFamily="18" charset="0"/>
            </a:endParaRPr>
          </a:p>
        </c:rich>
      </c:tx>
      <c:layout>
        <c:manualLayout>
          <c:xMode val="edge"/>
          <c:yMode val="edge"/>
          <c:x val="0.108836268193748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017-4E55-8968-FFC4582261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017-4E55-8968-FFC4582261C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017-4E55-8968-FFC4582261C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017-4E55-8968-FFC4582261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Лист5!$A$6:$A$9</c:f>
              <c:strCache>
                <c:ptCount val="4"/>
                <c:pt idx="0">
                  <c:v>базовый</c:v>
                </c:pt>
                <c:pt idx="1">
                  <c:v>высокий</c:v>
                </c:pt>
                <c:pt idx="2">
                  <c:v>недопустимый</c:v>
                </c:pt>
                <c:pt idx="3">
                  <c:v>повышенный</c:v>
                </c:pt>
              </c:strCache>
            </c:strRef>
          </c:cat>
          <c:val>
            <c:numRef>
              <c:f>Лист5!$C$6:$C$9</c:f>
              <c:numCache>
                <c:formatCode>General</c:formatCode>
                <c:ptCount val="4"/>
                <c:pt idx="0">
                  <c:v>9422</c:v>
                </c:pt>
                <c:pt idx="1">
                  <c:v>5028</c:v>
                </c:pt>
                <c:pt idx="2">
                  <c:v>11135</c:v>
                </c:pt>
                <c:pt idx="3">
                  <c:v>5248</c:v>
                </c:pt>
              </c:numCache>
            </c:numRef>
          </c:val>
          <c:extLst>
            <c:ext xmlns:c16="http://schemas.microsoft.com/office/drawing/2014/chart" uri="{C3380CC4-5D6E-409C-BE32-E72D297353CC}">
              <c16:uniqueId val="{00000008-1017-4E55-8968-FFC4582261C0}"/>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Доля педагогов</a:t>
            </a:r>
            <a:r>
              <a:rPr lang="ru-RU" sz="1200" baseline="0">
                <a:latin typeface="Times New Roman" panose="02020603050405020304" pitchFamily="18" charset="0"/>
                <a:cs typeface="Times New Roman" panose="02020603050405020304" pitchFamily="18" charset="0"/>
              </a:rPr>
              <a:t> в разрезе специальностей в общем  количестве  с результатом "недопустимый</a:t>
            </a:r>
            <a:r>
              <a:rPr lang="ru-RU" baseline="0"/>
              <a:t>"</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3AD-449E-A941-F5581D321D4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3AD-449E-A941-F5581D321D4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3AD-449E-A941-F5581D321D4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3AD-449E-A941-F5581D321D4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3AD-449E-A941-F5581D321D4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3AD-449E-A941-F5581D321D4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3AD-449E-A941-F5581D321D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Лист8!$L$3:$L$9</c:f>
              <c:strCache>
                <c:ptCount val="7"/>
                <c:pt idx="0">
                  <c:v>Воспитатель ДОО</c:v>
                </c:pt>
                <c:pt idx="1">
                  <c:v>Начальная школа</c:v>
                </c:pt>
                <c:pt idx="2">
                  <c:v>Английский язык</c:v>
                </c:pt>
                <c:pt idx="3">
                  <c:v>Русский язык</c:v>
                </c:pt>
                <c:pt idx="4">
                  <c:v>Математика</c:v>
                </c:pt>
                <c:pt idx="5">
                  <c:v>Физическая культура</c:v>
                </c:pt>
                <c:pt idx="6">
                  <c:v>другие менее 5%</c:v>
                </c:pt>
              </c:strCache>
            </c:strRef>
          </c:cat>
          <c:val>
            <c:numRef>
              <c:f>Лист8!$M$3:$M$9</c:f>
              <c:numCache>
                <c:formatCode>0.00%</c:formatCode>
                <c:ptCount val="7"/>
                <c:pt idx="0">
                  <c:v>0.35720268006700168</c:v>
                </c:pt>
                <c:pt idx="1">
                  <c:v>0.15256839754327192</c:v>
                </c:pt>
                <c:pt idx="2">
                  <c:v>5.4159687325516473E-2</c:v>
                </c:pt>
                <c:pt idx="3">
                  <c:v>5.4020100502512561E-2</c:v>
                </c:pt>
                <c:pt idx="4">
                  <c:v>5.3740926856504743E-2</c:v>
                </c:pt>
                <c:pt idx="5">
                  <c:v>5.2763819095477393E-2</c:v>
                </c:pt>
                <c:pt idx="6">
                  <c:v>0.27550000000000002</c:v>
                </c:pt>
              </c:numCache>
            </c:numRef>
          </c:val>
          <c:extLst>
            <c:ext xmlns:c16="http://schemas.microsoft.com/office/drawing/2014/chart" uri="{C3380CC4-5D6E-409C-BE32-E72D297353CC}">
              <c16:uniqueId val="{0000000E-03AD-449E-A941-F5581D321D47}"/>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110</TotalTime>
  <Pages>1</Pages>
  <Words>7513</Words>
  <Characters>42826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Никифорова Екатерина Владимировна</dc:creator>
  <cp:keywords/>
  <dc:description/>
  <cp:lastModifiedBy>Никифорова Екатерина Владимировна</cp:lastModifiedBy>
  <cp:revision>24</cp:revision>
  <dcterms:created xsi:type="dcterms:W3CDTF">2024-07-04T11:49:00Z</dcterms:created>
  <dcterms:modified xsi:type="dcterms:W3CDTF">2024-07-05T12:24:00Z</dcterms:modified>
</cp:coreProperties>
</file>